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DE2" w:rsidRDefault="001D2369">
      <w:pPr>
        <w:pStyle w:val="Normal2"/>
        <w:spacing w:line="360" w:lineRule="auto"/>
        <w:rPr>
          <w:b/>
          <w:bCs/>
        </w:rPr>
      </w:pPr>
      <w:r>
        <w:rPr>
          <w:b/>
          <w:bCs/>
        </w:rPr>
        <w:t>ANEXO III</w:t>
      </w:r>
    </w:p>
    <w:p w:rsidR="00361DE2" w:rsidRDefault="001D2369">
      <w:pPr>
        <w:pStyle w:val="Normal2"/>
        <w:spacing w:line="360" w:lineRule="auto"/>
        <w:rPr>
          <w:b/>
          <w:bCs/>
        </w:rPr>
      </w:pPr>
      <w:r>
        <w:rPr>
          <w:b/>
          <w:bCs/>
        </w:rPr>
        <w:t>MINUTA DE ATA DE REGISTRO DE PREÇOS</w:t>
      </w:r>
    </w:p>
    <w:p w:rsidR="00361DE2" w:rsidRDefault="005F12C7">
      <w:pPr>
        <w:pStyle w:val="Normal2"/>
        <w:spacing w:line="360" w:lineRule="auto"/>
        <w:rPr>
          <w:b/>
          <w:bCs/>
        </w:rPr>
      </w:pPr>
      <w:r>
        <w:rPr>
          <w:b/>
          <w:bCs/>
        </w:rPr>
        <w:t xml:space="preserve">Processo Licitatório nº </w:t>
      </w:r>
      <w:r w:rsidR="00F73FDF">
        <w:rPr>
          <w:b/>
          <w:bCs/>
        </w:rPr>
        <w:t>1320</w:t>
      </w:r>
      <w:r w:rsidR="001D2369">
        <w:rPr>
          <w:b/>
          <w:bCs/>
        </w:rPr>
        <w:t>/</w:t>
      </w:r>
      <w:bookmarkStart w:id="0" w:name="_GoBack"/>
      <w:r w:rsidR="001D2369">
        <w:rPr>
          <w:b/>
          <w:bCs/>
        </w:rPr>
        <w:t>2022</w:t>
      </w:r>
      <w:bookmarkEnd w:id="0"/>
    </w:p>
    <w:p w:rsidR="00361DE2" w:rsidRDefault="001D2369">
      <w:pPr>
        <w:pStyle w:val="Normal2"/>
        <w:spacing w:line="360" w:lineRule="auto"/>
        <w:rPr>
          <w:b/>
          <w:bCs/>
        </w:rPr>
      </w:pPr>
      <w:r>
        <w:rPr>
          <w:b/>
          <w:bCs/>
        </w:rPr>
        <w:t xml:space="preserve">Pregão Eletrônico n° </w:t>
      </w:r>
      <w:r w:rsidR="00F73FDF">
        <w:rPr>
          <w:b/>
          <w:bCs/>
        </w:rPr>
        <w:t>140</w:t>
      </w:r>
      <w:r>
        <w:rPr>
          <w:b/>
          <w:bCs/>
        </w:rPr>
        <w:t>/2022</w:t>
      </w:r>
    </w:p>
    <w:p w:rsidR="00361DE2" w:rsidRDefault="001D2369">
      <w:pPr>
        <w:pStyle w:val="Normal2"/>
        <w:spacing w:line="360" w:lineRule="auto"/>
        <w:rPr>
          <w:b/>
          <w:bCs/>
        </w:rPr>
      </w:pPr>
      <w:r>
        <w:rPr>
          <w:b/>
          <w:bCs/>
        </w:rPr>
        <w:t xml:space="preserve">SRP N° </w:t>
      </w:r>
      <w:r w:rsidR="00F73FDF">
        <w:rPr>
          <w:b/>
          <w:bCs/>
        </w:rPr>
        <w:t>91</w:t>
      </w:r>
      <w:r>
        <w:rPr>
          <w:b/>
          <w:bCs/>
        </w:rPr>
        <w:t>/2022</w:t>
      </w:r>
    </w:p>
    <w:p w:rsidR="00361DE2" w:rsidRDefault="001D2369" w:rsidP="00E70957">
      <w:pPr>
        <w:pStyle w:val="Normal2"/>
        <w:spacing w:line="360" w:lineRule="auto"/>
        <w:jc w:val="both"/>
      </w:pPr>
      <w:r>
        <w:t xml:space="preserve">O </w:t>
      </w:r>
      <w:r>
        <w:rPr>
          <w:b/>
        </w:rPr>
        <w:t>MUNICÍPIO DE VIÇOSA</w:t>
      </w:r>
      <w:r>
        <w:t xml:space="preserve">, situado na Rua Gomes Barbosa, n° 803, Centro, Viçosa – MG, inscrito no CNPJ sob o n.º 18.132.449/0001-79, neste ato representado pelo Exmo. Prefeito Municipal Raimundo Nonato Cardoso, doravante denominada MUNICÍPIO, resolve </w:t>
      </w:r>
      <w:r>
        <w:rPr>
          <w:b/>
        </w:rPr>
        <w:t>registrar os preços</w:t>
      </w:r>
      <w:r>
        <w:t xml:space="preserve"> apresentados pela (s) empresa (s)</w:t>
      </w:r>
      <w:r>
        <w:rPr>
          <w:b/>
        </w:rPr>
        <w:t xml:space="preserve"> _________, </w:t>
      </w:r>
      <w:r>
        <w:t xml:space="preserve">com sede à Rua ________, inscrita no CNPJ sob o n.º___________, a seguir denominada </w:t>
      </w:r>
      <w:r>
        <w:rPr>
          <w:b/>
        </w:rPr>
        <w:t>FORNECEDOR</w:t>
      </w:r>
      <w:r>
        <w:t>, neste ato representado por seu _____________, inscrito no CPF nº ______________, uma vez que tais valores foram os menores obtidos no processo em epígrafe.</w:t>
      </w:r>
    </w:p>
    <w:p w:rsidR="00361DE2" w:rsidRDefault="00361DE2" w:rsidP="00E70957">
      <w:pPr>
        <w:pStyle w:val="Normal2"/>
        <w:spacing w:line="360" w:lineRule="auto"/>
        <w:jc w:val="both"/>
      </w:pPr>
    </w:p>
    <w:p w:rsidR="00361DE2" w:rsidRDefault="001D2369" w:rsidP="00E70957">
      <w:pPr>
        <w:pStyle w:val="Normal2"/>
        <w:spacing w:line="360" w:lineRule="auto"/>
        <w:jc w:val="both"/>
      </w:pPr>
      <w:r>
        <w:t xml:space="preserve">1- </w:t>
      </w:r>
      <w:r>
        <w:rPr>
          <w:b/>
          <w:bCs/>
        </w:rPr>
        <w:t>DO OBJETO E DO PAGAMENTO</w:t>
      </w:r>
    </w:p>
    <w:p w:rsidR="00361DE2" w:rsidRDefault="001D2369" w:rsidP="00E70957">
      <w:pPr>
        <w:pStyle w:val="Normal2"/>
        <w:numPr>
          <w:ilvl w:val="1"/>
          <w:numId w:val="5"/>
        </w:numPr>
        <w:spacing w:line="360" w:lineRule="auto"/>
        <w:jc w:val="both"/>
      </w:pPr>
      <w:r>
        <w:t>A presente ata tem por objeto o registro de preços para a eventual</w:t>
      </w:r>
      <w:r w:rsidR="00E77293">
        <w:rPr>
          <w:b/>
        </w:rPr>
        <w:t xml:space="preserve"> </w:t>
      </w:r>
      <w:r w:rsidR="007D1699" w:rsidRPr="007D1699">
        <w:rPr>
          <w:b/>
          <w:lang w:eastAsia="en-US"/>
        </w:rPr>
        <w:t>contratação de seguro contra acidentes para os estagiários vinculados ao Programa de Estágio da Prefeitura Municipal de Viçosa</w:t>
      </w:r>
      <w:r w:rsidR="00225746">
        <w:rPr>
          <w:rFonts w:cstheme="minorHAnsi"/>
          <w:b/>
        </w:rPr>
        <w:t>;</w:t>
      </w:r>
    </w:p>
    <w:p w:rsidR="00361DE2" w:rsidRDefault="001D2369" w:rsidP="00E70957">
      <w:pPr>
        <w:pStyle w:val="Normal2"/>
        <w:spacing w:line="360" w:lineRule="auto"/>
        <w:jc w:val="both"/>
      </w:pPr>
      <w:r>
        <w:t xml:space="preserve">1.2. O fornecimento do item desta Ata poderá ser formalizado por meio de nota de empenho de despesa, após a emissão da ordem de fornecimento emitidos pela </w:t>
      </w:r>
      <w:r>
        <w:rPr>
          <w:b/>
        </w:rPr>
        <w:t xml:space="preserve">Secretaria solicitante, </w:t>
      </w:r>
      <w:r>
        <w:t>ou mediante realização de contrato ou outro instrumento que o substitua, nos termos do art. 62 da Lei nº 8.666/93.</w:t>
      </w:r>
    </w:p>
    <w:p w:rsidR="00361DE2" w:rsidRDefault="001D2369" w:rsidP="00E70957">
      <w:pPr>
        <w:pStyle w:val="Normal2"/>
        <w:spacing w:line="360" w:lineRule="auto"/>
        <w:jc w:val="both"/>
      </w:pPr>
      <w:r>
        <w:t>1.3. Preços registrados:</w:t>
      </w:r>
    </w:p>
    <w:p w:rsidR="00361DE2" w:rsidRDefault="001D2369" w:rsidP="00E70957">
      <w:pPr>
        <w:pStyle w:val="Normal2"/>
        <w:spacing w:line="360" w:lineRule="auto"/>
        <w:jc w:val="both"/>
      </w:pPr>
      <w:r>
        <w:t>Descrição dos itens</w:t>
      </w:r>
    </w:p>
    <w:tbl>
      <w:tblPr>
        <w:tblStyle w:val="1"/>
        <w:tblW w:w="9168" w:type="dxa"/>
        <w:tblInd w:w="0" w:type="dxa"/>
        <w:tblLayout w:type="fixed"/>
        <w:tblLook w:val="0000" w:firstRow="0" w:lastRow="0" w:firstColumn="0" w:lastColumn="0" w:noHBand="0" w:noVBand="0"/>
      </w:tblPr>
      <w:tblGrid>
        <w:gridCol w:w="701"/>
        <w:gridCol w:w="776"/>
        <w:gridCol w:w="937"/>
        <w:gridCol w:w="1520"/>
        <w:gridCol w:w="3119"/>
        <w:gridCol w:w="2115"/>
      </w:tblGrid>
      <w:tr w:rsidR="00361DE2">
        <w:trPr>
          <w:trHeight w:val="489"/>
        </w:trPr>
        <w:tc>
          <w:tcPr>
            <w:tcW w:w="700" w:type="dxa"/>
            <w:tcBorders>
              <w:top w:val="single" w:sz="4" w:space="0" w:color="000000"/>
              <w:left w:val="single" w:sz="4" w:space="0" w:color="000000"/>
              <w:bottom w:val="single" w:sz="4" w:space="0" w:color="000000"/>
            </w:tcBorders>
            <w:shd w:val="clear" w:color="auto" w:fill="B2B2B2"/>
          </w:tcPr>
          <w:p w:rsidR="00361DE2" w:rsidRDefault="001D2369" w:rsidP="00E70957">
            <w:pPr>
              <w:pStyle w:val="Normal2"/>
              <w:spacing w:line="360" w:lineRule="auto"/>
              <w:jc w:val="both"/>
            </w:pPr>
            <w:r>
              <w:t>Item</w:t>
            </w:r>
          </w:p>
        </w:tc>
        <w:tc>
          <w:tcPr>
            <w:tcW w:w="776" w:type="dxa"/>
            <w:tcBorders>
              <w:top w:val="single" w:sz="4" w:space="0" w:color="000000"/>
              <w:left w:val="single" w:sz="4" w:space="0" w:color="000000"/>
              <w:bottom w:val="single" w:sz="4" w:space="0" w:color="000000"/>
            </w:tcBorders>
            <w:shd w:val="clear" w:color="auto" w:fill="B2B2B2"/>
          </w:tcPr>
          <w:p w:rsidR="00361DE2" w:rsidRDefault="001D2369" w:rsidP="00E70957">
            <w:pPr>
              <w:pStyle w:val="Normal2"/>
              <w:spacing w:line="360" w:lineRule="auto"/>
              <w:jc w:val="both"/>
            </w:pPr>
            <w:proofErr w:type="spellStart"/>
            <w:r>
              <w:t>Unid</w:t>
            </w:r>
            <w:proofErr w:type="spellEnd"/>
          </w:p>
        </w:tc>
        <w:tc>
          <w:tcPr>
            <w:tcW w:w="937" w:type="dxa"/>
            <w:tcBorders>
              <w:top w:val="single" w:sz="4" w:space="0" w:color="000000"/>
              <w:left w:val="single" w:sz="4" w:space="0" w:color="000000"/>
              <w:bottom w:val="single" w:sz="4" w:space="0" w:color="000000"/>
            </w:tcBorders>
            <w:shd w:val="clear" w:color="auto" w:fill="B2B2B2"/>
          </w:tcPr>
          <w:p w:rsidR="00361DE2" w:rsidRDefault="001D2369" w:rsidP="00E70957">
            <w:pPr>
              <w:pStyle w:val="Normal2"/>
              <w:spacing w:line="360" w:lineRule="auto"/>
              <w:jc w:val="both"/>
            </w:pPr>
            <w:proofErr w:type="spellStart"/>
            <w:r>
              <w:t>Qtde</w:t>
            </w:r>
            <w:proofErr w:type="spellEnd"/>
          </w:p>
        </w:tc>
        <w:tc>
          <w:tcPr>
            <w:tcW w:w="1520" w:type="dxa"/>
            <w:tcBorders>
              <w:top w:val="single" w:sz="4" w:space="0" w:color="000000"/>
              <w:left w:val="single" w:sz="4" w:space="0" w:color="000000"/>
              <w:bottom w:val="single" w:sz="4" w:space="0" w:color="000000"/>
            </w:tcBorders>
            <w:shd w:val="clear" w:color="auto" w:fill="B2B2B2"/>
          </w:tcPr>
          <w:p w:rsidR="00361DE2" w:rsidRDefault="001D2369" w:rsidP="00E70957">
            <w:pPr>
              <w:pStyle w:val="Normal2"/>
              <w:spacing w:line="360" w:lineRule="auto"/>
              <w:jc w:val="both"/>
            </w:pPr>
            <w:r>
              <w:t>Descrição</w:t>
            </w:r>
          </w:p>
        </w:tc>
        <w:tc>
          <w:tcPr>
            <w:tcW w:w="3119" w:type="dxa"/>
            <w:tcBorders>
              <w:top w:val="single" w:sz="4" w:space="0" w:color="000000"/>
              <w:left w:val="single" w:sz="4" w:space="0" w:color="000000"/>
              <w:bottom w:val="single" w:sz="4" w:space="0" w:color="000000"/>
            </w:tcBorders>
            <w:shd w:val="clear" w:color="auto" w:fill="B2B2B2"/>
          </w:tcPr>
          <w:p w:rsidR="00361DE2" w:rsidRDefault="001D2369" w:rsidP="00E70957">
            <w:pPr>
              <w:pStyle w:val="Normal2"/>
              <w:spacing w:line="360" w:lineRule="auto"/>
              <w:jc w:val="both"/>
            </w:pPr>
            <w:r>
              <w:t>P. Unitário</w:t>
            </w:r>
          </w:p>
        </w:tc>
        <w:tc>
          <w:tcPr>
            <w:tcW w:w="2115" w:type="dxa"/>
            <w:tcBorders>
              <w:top w:val="single" w:sz="4" w:space="0" w:color="000000"/>
              <w:left w:val="single" w:sz="4" w:space="0" w:color="000000"/>
              <w:bottom w:val="single" w:sz="4" w:space="0" w:color="000000"/>
              <w:right w:val="single" w:sz="4" w:space="0" w:color="000000"/>
            </w:tcBorders>
            <w:shd w:val="clear" w:color="auto" w:fill="B2B2B2"/>
          </w:tcPr>
          <w:p w:rsidR="00361DE2" w:rsidRDefault="001D2369" w:rsidP="00E70957">
            <w:pPr>
              <w:pStyle w:val="Normal2"/>
              <w:spacing w:line="360" w:lineRule="auto"/>
              <w:jc w:val="both"/>
            </w:pPr>
            <w:r>
              <w:t>P. Total</w:t>
            </w:r>
          </w:p>
        </w:tc>
      </w:tr>
      <w:tr w:rsidR="00361DE2">
        <w:trPr>
          <w:trHeight w:val="259"/>
        </w:trPr>
        <w:tc>
          <w:tcPr>
            <w:tcW w:w="700" w:type="dxa"/>
            <w:tcBorders>
              <w:top w:val="single" w:sz="4" w:space="0" w:color="000000"/>
              <w:left w:val="single" w:sz="4" w:space="0" w:color="000000"/>
              <w:bottom w:val="single" w:sz="4" w:space="0" w:color="000000"/>
            </w:tcBorders>
          </w:tcPr>
          <w:p w:rsidR="00361DE2" w:rsidRDefault="00361DE2" w:rsidP="00E70957">
            <w:pPr>
              <w:pStyle w:val="Normal2"/>
              <w:spacing w:line="360" w:lineRule="auto"/>
              <w:jc w:val="both"/>
            </w:pPr>
          </w:p>
        </w:tc>
        <w:tc>
          <w:tcPr>
            <w:tcW w:w="776" w:type="dxa"/>
            <w:tcBorders>
              <w:top w:val="single" w:sz="4" w:space="0" w:color="000000"/>
              <w:left w:val="single" w:sz="4" w:space="0" w:color="000000"/>
              <w:bottom w:val="single" w:sz="4" w:space="0" w:color="000000"/>
            </w:tcBorders>
          </w:tcPr>
          <w:p w:rsidR="00361DE2" w:rsidRDefault="00361DE2" w:rsidP="00E70957">
            <w:pPr>
              <w:pStyle w:val="Normal2"/>
              <w:spacing w:line="360" w:lineRule="auto"/>
              <w:jc w:val="both"/>
            </w:pPr>
          </w:p>
        </w:tc>
        <w:tc>
          <w:tcPr>
            <w:tcW w:w="937" w:type="dxa"/>
            <w:tcBorders>
              <w:top w:val="single" w:sz="4" w:space="0" w:color="000000"/>
              <w:left w:val="single" w:sz="4" w:space="0" w:color="000000"/>
              <w:bottom w:val="single" w:sz="4" w:space="0" w:color="000000"/>
            </w:tcBorders>
          </w:tcPr>
          <w:p w:rsidR="00361DE2" w:rsidRDefault="00361DE2" w:rsidP="00E70957">
            <w:pPr>
              <w:pStyle w:val="Normal2"/>
              <w:spacing w:line="360" w:lineRule="auto"/>
              <w:jc w:val="both"/>
            </w:pPr>
          </w:p>
        </w:tc>
        <w:tc>
          <w:tcPr>
            <w:tcW w:w="1520" w:type="dxa"/>
            <w:tcBorders>
              <w:top w:val="single" w:sz="4" w:space="0" w:color="000000"/>
              <w:left w:val="single" w:sz="4" w:space="0" w:color="000000"/>
              <w:bottom w:val="single" w:sz="4" w:space="0" w:color="000000"/>
            </w:tcBorders>
          </w:tcPr>
          <w:p w:rsidR="00361DE2" w:rsidRDefault="00361DE2" w:rsidP="00E70957">
            <w:pPr>
              <w:pStyle w:val="Normal2"/>
              <w:spacing w:line="360" w:lineRule="auto"/>
              <w:jc w:val="both"/>
            </w:pPr>
          </w:p>
        </w:tc>
        <w:tc>
          <w:tcPr>
            <w:tcW w:w="3119" w:type="dxa"/>
            <w:tcBorders>
              <w:top w:val="single" w:sz="4" w:space="0" w:color="000000"/>
              <w:left w:val="single" w:sz="4" w:space="0" w:color="000000"/>
              <w:bottom w:val="single" w:sz="4" w:space="0" w:color="000000"/>
            </w:tcBorders>
          </w:tcPr>
          <w:p w:rsidR="00361DE2" w:rsidRDefault="00361DE2" w:rsidP="00E70957">
            <w:pPr>
              <w:pStyle w:val="Normal2"/>
              <w:spacing w:line="360" w:lineRule="auto"/>
              <w:jc w:val="both"/>
            </w:pPr>
          </w:p>
        </w:tc>
        <w:tc>
          <w:tcPr>
            <w:tcW w:w="2115" w:type="dxa"/>
            <w:tcBorders>
              <w:top w:val="single" w:sz="4" w:space="0" w:color="000000"/>
              <w:left w:val="single" w:sz="4" w:space="0" w:color="000000"/>
              <w:bottom w:val="single" w:sz="4" w:space="0" w:color="000000"/>
              <w:right w:val="single" w:sz="4" w:space="0" w:color="000000"/>
            </w:tcBorders>
          </w:tcPr>
          <w:p w:rsidR="00361DE2" w:rsidRDefault="00361DE2" w:rsidP="00E70957">
            <w:pPr>
              <w:pStyle w:val="Normal2"/>
              <w:spacing w:line="360" w:lineRule="auto"/>
              <w:jc w:val="both"/>
            </w:pPr>
          </w:p>
        </w:tc>
      </w:tr>
    </w:tbl>
    <w:p w:rsidR="00361DE2" w:rsidRDefault="001D2369" w:rsidP="00E70957">
      <w:pPr>
        <w:pStyle w:val="Normal2"/>
        <w:spacing w:line="360" w:lineRule="auto"/>
        <w:jc w:val="both"/>
      </w:pPr>
      <w:r>
        <w:t>1.4. O FORNECEDOR, para fins de fornecimento do objeto licitado, deverá observar as especificações constantes do Termo de Referência anexo ao Edital de Licitação, que integra esta Ata como se nela estivesse transcrito.</w:t>
      </w:r>
    </w:p>
    <w:p w:rsidR="00361DE2" w:rsidRDefault="001D2369" w:rsidP="00E70957">
      <w:pPr>
        <w:pStyle w:val="Normal2"/>
        <w:spacing w:line="360" w:lineRule="auto"/>
        <w:jc w:val="both"/>
      </w:pPr>
      <w:proofErr w:type="gramStart"/>
      <w:r>
        <w:lastRenderedPageBreak/>
        <w:t xml:space="preserve">1.5  </w:t>
      </w:r>
      <w:r>
        <w:rPr>
          <w:rFonts w:cstheme="majorHAnsi"/>
        </w:rPr>
        <w:t>O</w:t>
      </w:r>
      <w:proofErr w:type="gramEnd"/>
      <w:r>
        <w:rPr>
          <w:rFonts w:cstheme="majorHAnsi"/>
        </w:rPr>
        <w:t xml:space="preserve"> recurso destinado para a aquisição dos bens a que se referem este edital terá a origem orçamentaria nas seguintes dotações</w:t>
      </w:r>
      <w:r w:rsidR="00BE65A8">
        <w:rPr>
          <w:rFonts w:cstheme="majorHAnsi"/>
        </w:rPr>
        <w:t xml:space="preserve">: </w:t>
      </w:r>
      <w:r w:rsidR="007D1699">
        <w:t>04.122.0001.2.036.339039</w:t>
      </w:r>
    </w:p>
    <w:p w:rsidR="00755450" w:rsidRPr="00755450" w:rsidRDefault="00755450" w:rsidP="00755450">
      <w:pPr>
        <w:pStyle w:val="PargrafodaLista"/>
        <w:numPr>
          <w:ilvl w:val="1"/>
          <w:numId w:val="30"/>
        </w:numPr>
        <w:spacing w:line="360" w:lineRule="auto"/>
        <w:jc w:val="both"/>
        <w:textDirection w:val="btLr"/>
        <w:rPr>
          <w:rFonts w:ascii="Calibri" w:eastAsia="Calibri" w:hAnsi="Calibri" w:cs="Calibri"/>
          <w:sz w:val="24"/>
          <w:szCs w:val="24"/>
          <w:vertAlign w:val="baseline"/>
        </w:rPr>
      </w:pPr>
      <w:r w:rsidRPr="00755450">
        <w:rPr>
          <w:rFonts w:ascii="Calibri" w:eastAsia="Calibri" w:hAnsi="Calibri" w:cs="Calibri"/>
          <w:color w:val="000000"/>
          <w:sz w:val="24"/>
          <w:szCs w:val="24"/>
          <w:vertAlign w:val="baseline"/>
        </w:rPr>
        <w:t xml:space="preserve">Os pagamentos serão feitos após apresentação das CND Conjunta Federal e FGTS, por crédito em conta bancária, no prazo de 30 (trinta) dias, contados a partir do fornecimento, devidamente executado, discriminado nas respectivas ordens de serviços, mediante apresentação, aceitação e </w:t>
      </w:r>
      <w:r w:rsidRPr="00755450">
        <w:rPr>
          <w:rFonts w:ascii="Calibri" w:eastAsia="Calibri" w:hAnsi="Calibri" w:cs="Calibri"/>
          <w:sz w:val="24"/>
          <w:szCs w:val="24"/>
          <w:vertAlign w:val="baseline"/>
        </w:rPr>
        <w:t>atesto</w:t>
      </w:r>
      <w:r w:rsidRPr="00755450">
        <w:rPr>
          <w:rFonts w:ascii="Calibri" w:eastAsia="Calibri" w:hAnsi="Calibri" w:cs="Calibri"/>
          <w:color w:val="000000"/>
          <w:sz w:val="24"/>
          <w:szCs w:val="24"/>
          <w:vertAlign w:val="baseline"/>
        </w:rPr>
        <w:t xml:space="preserve"> do responsável pelo recebimento do objeto.</w:t>
      </w:r>
    </w:p>
    <w:p w:rsidR="00755450" w:rsidRPr="00755450" w:rsidRDefault="00755450" w:rsidP="00755450">
      <w:pPr>
        <w:pStyle w:val="PargrafodaLista"/>
        <w:numPr>
          <w:ilvl w:val="1"/>
          <w:numId w:val="30"/>
        </w:numPr>
        <w:spacing w:line="360" w:lineRule="auto"/>
        <w:jc w:val="both"/>
        <w:textDirection w:val="btLr"/>
        <w:rPr>
          <w:rFonts w:ascii="Calibri" w:eastAsia="Calibri" w:hAnsi="Calibri" w:cs="Calibri"/>
          <w:sz w:val="24"/>
          <w:szCs w:val="24"/>
          <w:vertAlign w:val="baseline"/>
        </w:rPr>
      </w:pPr>
      <w:r w:rsidRPr="00755450">
        <w:rPr>
          <w:rFonts w:ascii="Calibri" w:eastAsia="Calibri" w:hAnsi="Calibri" w:cs="Calibri"/>
          <w:color w:val="000000"/>
          <w:sz w:val="24"/>
          <w:szCs w:val="24"/>
          <w:vertAlign w:val="baseline"/>
        </w:rPr>
        <w:t xml:space="preserve">Para a execução do pagamento de que trata o item anterior, a </w:t>
      </w:r>
      <w:r w:rsidRPr="00755450">
        <w:rPr>
          <w:rFonts w:ascii="Calibri" w:eastAsia="Calibri" w:hAnsi="Calibri" w:cs="Calibri"/>
          <w:b/>
          <w:color w:val="000000"/>
          <w:sz w:val="24"/>
          <w:szCs w:val="24"/>
          <w:vertAlign w:val="baseline"/>
        </w:rPr>
        <w:t xml:space="preserve">CONTRATADA </w:t>
      </w:r>
      <w:r w:rsidRPr="00755450">
        <w:rPr>
          <w:rFonts w:ascii="Calibri" w:eastAsia="Calibri" w:hAnsi="Calibri" w:cs="Calibri"/>
          <w:color w:val="000000"/>
          <w:sz w:val="24"/>
          <w:szCs w:val="24"/>
          <w:vertAlign w:val="baseline"/>
        </w:rPr>
        <w:t>deverá fazer constar na nota fiscal correspondente emitida, sem rasura, em letra bem legível em nome do Município de Viçosa, Minas Gerais, CNPJ nº 18.132.449/0001-79, o número de sua conta bancária, o nome do Banco e a respectiva Agência em que deverá ser creditado o valor devido pela remuneração apurada.</w:t>
      </w:r>
    </w:p>
    <w:p w:rsidR="00755450" w:rsidRPr="00755450" w:rsidRDefault="00755450" w:rsidP="00755450">
      <w:pPr>
        <w:pStyle w:val="PargrafodaLista"/>
        <w:numPr>
          <w:ilvl w:val="1"/>
          <w:numId w:val="30"/>
        </w:numPr>
        <w:spacing w:line="360" w:lineRule="auto"/>
        <w:jc w:val="both"/>
        <w:textDirection w:val="btLr"/>
        <w:rPr>
          <w:rFonts w:ascii="Calibri" w:eastAsia="Calibri" w:hAnsi="Calibri" w:cs="Calibri"/>
          <w:sz w:val="24"/>
          <w:szCs w:val="24"/>
          <w:vertAlign w:val="baseline"/>
        </w:rPr>
      </w:pPr>
      <w:r w:rsidRPr="00755450">
        <w:rPr>
          <w:rFonts w:ascii="Calibri" w:eastAsia="Calibri" w:hAnsi="Calibri" w:cs="Calibri"/>
          <w:color w:val="000000"/>
          <w:sz w:val="24"/>
          <w:szCs w:val="24"/>
          <w:vertAlign w:val="baseline"/>
        </w:rPr>
        <w:t xml:space="preserve">A nota fiscal correspondente deverá ser entregue pela licitante vencedora, diretamente ao representante da </w:t>
      </w:r>
      <w:r w:rsidRPr="00755450">
        <w:rPr>
          <w:rFonts w:ascii="Calibri" w:eastAsia="Calibri" w:hAnsi="Calibri" w:cs="Calibri"/>
          <w:b/>
          <w:color w:val="000000"/>
          <w:sz w:val="24"/>
          <w:szCs w:val="24"/>
          <w:vertAlign w:val="baseline"/>
        </w:rPr>
        <w:t>CONTRATANTE</w:t>
      </w:r>
      <w:r w:rsidRPr="00755450">
        <w:rPr>
          <w:rFonts w:ascii="Calibri" w:eastAsia="Calibri" w:hAnsi="Calibri" w:cs="Calibri"/>
          <w:color w:val="000000"/>
          <w:sz w:val="24"/>
          <w:szCs w:val="24"/>
          <w:vertAlign w:val="baseline"/>
        </w:rPr>
        <w:t xml:space="preserve">, </w:t>
      </w:r>
      <w:r w:rsidRPr="00755450">
        <w:rPr>
          <w:rFonts w:ascii="Calibri" w:eastAsia="Calibri" w:hAnsi="Calibri" w:cs="Calibri"/>
          <w:b/>
          <w:color w:val="000000"/>
          <w:sz w:val="24"/>
          <w:szCs w:val="24"/>
          <w:vertAlign w:val="baseline"/>
        </w:rPr>
        <w:t xml:space="preserve">na Secretaria requisitante, </w:t>
      </w:r>
      <w:r w:rsidRPr="00755450">
        <w:rPr>
          <w:rFonts w:ascii="Calibri" w:eastAsia="Calibri" w:hAnsi="Calibri" w:cs="Calibri"/>
          <w:color w:val="000000"/>
          <w:sz w:val="24"/>
          <w:szCs w:val="24"/>
          <w:vertAlign w:val="baseline"/>
        </w:rPr>
        <w:t xml:space="preserve">que somente atestará a entrega das mercadorias e liberará a referida nota fiscal para pagamento, quando cumpridas, pela </w:t>
      </w:r>
      <w:r w:rsidRPr="00755450">
        <w:rPr>
          <w:rFonts w:ascii="Calibri" w:eastAsia="Calibri" w:hAnsi="Calibri" w:cs="Calibri"/>
          <w:b/>
          <w:color w:val="000000"/>
          <w:sz w:val="24"/>
          <w:szCs w:val="24"/>
          <w:vertAlign w:val="baseline"/>
        </w:rPr>
        <w:t xml:space="preserve">CONTRATADA, </w:t>
      </w:r>
      <w:r w:rsidRPr="00755450">
        <w:rPr>
          <w:rFonts w:ascii="Calibri" w:eastAsia="Calibri" w:hAnsi="Calibri" w:cs="Calibri"/>
          <w:color w:val="000000"/>
          <w:sz w:val="24"/>
          <w:szCs w:val="24"/>
          <w:vertAlign w:val="baseline"/>
        </w:rPr>
        <w:t>todas as condições pactuadas.</w:t>
      </w:r>
    </w:p>
    <w:p w:rsidR="00755450" w:rsidRPr="00755450" w:rsidRDefault="00755450" w:rsidP="00755450">
      <w:pPr>
        <w:pStyle w:val="PargrafodaLista"/>
        <w:numPr>
          <w:ilvl w:val="1"/>
          <w:numId w:val="30"/>
        </w:numPr>
        <w:suppressAutoHyphens w:val="0"/>
        <w:spacing w:before="120" w:after="120" w:line="360" w:lineRule="auto"/>
        <w:jc w:val="both"/>
        <w:textDirection w:val="btLr"/>
        <w:rPr>
          <w:rFonts w:ascii="Calibri" w:hAnsi="Calibri" w:cs="Calibri"/>
          <w:color w:val="000000"/>
          <w:sz w:val="24"/>
          <w:szCs w:val="24"/>
          <w:vertAlign w:val="baseline"/>
          <w:lang w:eastAsia="en-US"/>
        </w:rPr>
      </w:pPr>
      <w:r w:rsidRPr="00755450">
        <w:rPr>
          <w:rFonts w:ascii="Calibri" w:eastAsia="Calibri" w:hAnsi="Calibri" w:cs="Calibri"/>
          <w:color w:val="000000"/>
          <w:sz w:val="24"/>
          <w:szCs w:val="24"/>
          <w:vertAlign w:val="baseline"/>
        </w:rPr>
        <w:t xml:space="preserve">Havendo erro na nota fiscal ou circunstância que impeça a liquidação da despesa, aquela será devolvida à </w:t>
      </w:r>
      <w:r w:rsidRPr="00755450">
        <w:rPr>
          <w:rFonts w:ascii="Calibri" w:eastAsia="Calibri" w:hAnsi="Calibri" w:cs="Calibri"/>
          <w:b/>
          <w:color w:val="000000"/>
          <w:sz w:val="24"/>
          <w:szCs w:val="24"/>
          <w:vertAlign w:val="baseline"/>
        </w:rPr>
        <w:t xml:space="preserve">CONTRATADA </w:t>
      </w:r>
      <w:r w:rsidRPr="00755450">
        <w:rPr>
          <w:rFonts w:ascii="Calibri" w:eastAsia="Calibri" w:hAnsi="Calibri" w:cs="Calibri"/>
          <w:color w:val="000000"/>
          <w:sz w:val="24"/>
          <w:szCs w:val="24"/>
          <w:vertAlign w:val="baseline"/>
        </w:rPr>
        <w:t xml:space="preserve">pelo representante da </w:t>
      </w:r>
      <w:r w:rsidRPr="00755450">
        <w:rPr>
          <w:rFonts w:ascii="Calibri" w:eastAsia="Calibri" w:hAnsi="Calibri" w:cs="Calibri"/>
          <w:b/>
          <w:color w:val="000000"/>
          <w:sz w:val="24"/>
          <w:szCs w:val="24"/>
          <w:vertAlign w:val="baseline"/>
        </w:rPr>
        <w:t xml:space="preserve">CONTRATANTE </w:t>
      </w:r>
      <w:r w:rsidRPr="00755450">
        <w:rPr>
          <w:rFonts w:ascii="Calibri" w:eastAsia="Calibri" w:hAnsi="Calibri" w:cs="Calibri"/>
          <w:color w:val="000000"/>
          <w:sz w:val="24"/>
          <w:szCs w:val="24"/>
          <w:vertAlign w:val="baseline"/>
        </w:rPr>
        <w:t xml:space="preserve">e o pagamento ficará pendente até que aquela providencie as medidas saneadoras. Nesta hipótese, o prazo para pagamento iniciar-se-á após a regularização da situação ou reapresentação do documento fiscal, não acarretando qualquer ônus para a </w:t>
      </w:r>
      <w:r w:rsidRPr="00755450">
        <w:rPr>
          <w:rFonts w:ascii="Calibri" w:eastAsia="Calibri" w:hAnsi="Calibri" w:cs="Calibri"/>
          <w:b/>
          <w:color w:val="000000"/>
          <w:sz w:val="24"/>
          <w:szCs w:val="24"/>
          <w:vertAlign w:val="baseline"/>
        </w:rPr>
        <w:t xml:space="preserve">CONTRATANTE. </w:t>
      </w:r>
    </w:p>
    <w:p w:rsidR="00755450" w:rsidRPr="00755450" w:rsidRDefault="00755450" w:rsidP="00755450">
      <w:pPr>
        <w:pStyle w:val="PargrafodaLista"/>
        <w:numPr>
          <w:ilvl w:val="1"/>
          <w:numId w:val="30"/>
        </w:numPr>
        <w:suppressAutoHyphens w:val="0"/>
        <w:spacing w:before="120" w:after="120" w:line="360" w:lineRule="auto"/>
        <w:jc w:val="both"/>
        <w:textDirection w:val="btLr"/>
        <w:rPr>
          <w:rFonts w:ascii="Calibri" w:hAnsi="Calibri" w:cs="Calibri"/>
          <w:color w:val="000000"/>
          <w:sz w:val="24"/>
          <w:szCs w:val="24"/>
          <w:vertAlign w:val="baseline"/>
          <w:lang w:eastAsia="en-US"/>
        </w:rPr>
      </w:pPr>
      <w:r w:rsidRPr="00755450">
        <w:rPr>
          <w:rFonts w:ascii="Calibri" w:hAnsi="Calibri" w:cs="Calibri"/>
          <w:color w:val="000000"/>
          <w:sz w:val="24"/>
          <w:szCs w:val="24"/>
          <w:vertAlign w:val="baseline"/>
          <w:lang w:eastAsia="en-US"/>
        </w:rPr>
        <w:t>O pagamento será realizado no prazo máximo de até 30 (trinta)</w:t>
      </w:r>
      <w:r w:rsidRPr="00755450">
        <w:rPr>
          <w:rFonts w:ascii="Calibri" w:hAnsi="Calibri" w:cs="Calibri"/>
          <w:color w:val="FF0000"/>
          <w:sz w:val="24"/>
          <w:szCs w:val="24"/>
          <w:vertAlign w:val="baseline"/>
          <w:lang w:eastAsia="en-US"/>
        </w:rPr>
        <w:t xml:space="preserve"> </w:t>
      </w:r>
      <w:r w:rsidRPr="00755450">
        <w:rPr>
          <w:rFonts w:ascii="Calibri" w:hAnsi="Calibri" w:cs="Calibri"/>
          <w:color w:val="000000"/>
          <w:sz w:val="24"/>
          <w:szCs w:val="24"/>
          <w:vertAlign w:val="baseline"/>
          <w:lang w:eastAsia="en-US"/>
        </w:rPr>
        <w:t xml:space="preserve">dias, contados a partir </w:t>
      </w:r>
      <w:r w:rsidRPr="00755450">
        <w:rPr>
          <w:rFonts w:ascii="Calibri" w:hAnsi="Calibri" w:cs="Calibri"/>
          <w:color w:val="000000"/>
          <w:sz w:val="24"/>
          <w:szCs w:val="24"/>
          <w:vertAlign w:val="baseline"/>
        </w:rPr>
        <w:t xml:space="preserve">do recebimento da Nota Fiscal ou Fatura, </w:t>
      </w:r>
      <w:r w:rsidRPr="00755450">
        <w:rPr>
          <w:rFonts w:ascii="Calibri" w:hAnsi="Calibri" w:cs="Calibri"/>
          <w:color w:val="000000"/>
          <w:sz w:val="24"/>
          <w:szCs w:val="24"/>
          <w:vertAlign w:val="baseline"/>
          <w:lang w:eastAsia="en-US"/>
        </w:rPr>
        <w:t>através de ordem bancária, para crédito em banco, agência e conta corrente indicados pelo contratado.</w:t>
      </w:r>
    </w:p>
    <w:p w:rsidR="00755450" w:rsidRPr="00755450" w:rsidRDefault="00755450" w:rsidP="00755450">
      <w:pPr>
        <w:pStyle w:val="PargrafodaLista"/>
        <w:numPr>
          <w:ilvl w:val="2"/>
          <w:numId w:val="30"/>
        </w:numPr>
        <w:suppressAutoHyphens w:val="0"/>
        <w:spacing w:before="120" w:after="120" w:line="360" w:lineRule="auto"/>
        <w:ind w:left="0" w:firstLine="0"/>
        <w:contextualSpacing w:val="0"/>
        <w:jc w:val="both"/>
        <w:textAlignment w:val="auto"/>
        <w:outlineLvl w:val="9"/>
        <w:rPr>
          <w:rFonts w:ascii="Calibri" w:hAnsi="Calibri" w:cs="Calibri"/>
          <w:color w:val="000000"/>
          <w:sz w:val="24"/>
          <w:szCs w:val="24"/>
          <w:vertAlign w:val="baseline"/>
          <w:lang w:eastAsia="en-US"/>
        </w:rPr>
      </w:pPr>
      <w:r w:rsidRPr="00755450">
        <w:rPr>
          <w:rFonts w:ascii="Calibri" w:hAnsi="Calibri" w:cs="Calibri"/>
          <w:sz w:val="24"/>
          <w:szCs w:val="24"/>
          <w:vertAlign w:val="baseline"/>
          <w:lang w:eastAsia="en-US"/>
        </w:rPr>
        <w:t xml:space="preserve">Os pagamentos decorrentes de despesas cujos valores não ultrapassem o limite </w:t>
      </w:r>
      <w:r w:rsidRPr="00755450">
        <w:rPr>
          <w:rFonts w:ascii="Calibri" w:hAnsi="Calibri" w:cs="Calibri"/>
          <w:sz w:val="24"/>
          <w:szCs w:val="24"/>
          <w:vertAlign w:val="baseline"/>
        </w:rPr>
        <w:t>de que trata o inciso II do art. 24</w:t>
      </w:r>
      <w:r w:rsidRPr="00755450">
        <w:rPr>
          <w:rFonts w:ascii="Calibri" w:hAnsi="Calibri" w:cs="Calibri"/>
          <w:sz w:val="24"/>
          <w:szCs w:val="24"/>
          <w:vertAlign w:val="baseline"/>
          <w:lang w:eastAsia="en-US"/>
        </w:rPr>
        <w:t xml:space="preserve"> da Lei 8.666, de 1993, deverão ser efetuados no prazo de até 5 (cinco) dias úteis, contados da data da apresentação da Nota Fiscal, nos termos do art. 5º, § 3º, da Lei nº 8.666, de 1993</w:t>
      </w:r>
      <w:r w:rsidRPr="00755450">
        <w:rPr>
          <w:rFonts w:ascii="Calibri" w:hAnsi="Calibri" w:cs="Calibri"/>
          <w:color w:val="000000"/>
          <w:sz w:val="24"/>
          <w:szCs w:val="24"/>
          <w:vertAlign w:val="baseline"/>
          <w:lang w:eastAsia="en-US"/>
        </w:rPr>
        <w:t>.</w:t>
      </w:r>
    </w:p>
    <w:p w:rsidR="00755450" w:rsidRPr="00755450" w:rsidRDefault="00755450" w:rsidP="00755450">
      <w:pPr>
        <w:pStyle w:val="PargrafodaLista"/>
        <w:numPr>
          <w:ilvl w:val="1"/>
          <w:numId w:val="30"/>
        </w:numPr>
        <w:suppressAutoHyphens w:val="0"/>
        <w:spacing w:before="120" w:after="120" w:line="360" w:lineRule="auto"/>
        <w:contextualSpacing w:val="0"/>
        <w:jc w:val="both"/>
        <w:textAlignment w:val="auto"/>
        <w:outlineLvl w:val="9"/>
        <w:rPr>
          <w:rFonts w:ascii="Calibri" w:hAnsi="Calibri" w:cs="Calibri"/>
          <w:strike/>
          <w:color w:val="000000"/>
          <w:sz w:val="24"/>
          <w:szCs w:val="24"/>
          <w:vertAlign w:val="baseline"/>
        </w:rPr>
      </w:pPr>
      <w:r w:rsidRPr="00755450">
        <w:rPr>
          <w:rFonts w:ascii="Calibri" w:hAnsi="Calibri" w:cs="Calibri"/>
          <w:color w:val="000000"/>
          <w:sz w:val="24"/>
          <w:szCs w:val="24"/>
          <w:vertAlign w:val="baseline"/>
        </w:rPr>
        <w:lastRenderedPageBreak/>
        <w:t>Considera-se ocorrido o recebimento da nota fiscal ou fatura no momento em que o órgão contratante atestar a execução do objeto do contrato.</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color w:val="000000"/>
          <w:sz w:val="24"/>
          <w:szCs w:val="24"/>
          <w:vertAlign w:val="baseline"/>
        </w:rPr>
      </w:pPr>
      <w:r w:rsidRPr="00755450">
        <w:rPr>
          <w:rFonts w:ascii="Calibri" w:hAnsi="Calibri" w:cs="Calibri"/>
          <w:color w:val="000000"/>
          <w:sz w:val="24"/>
          <w:szCs w:val="24"/>
          <w:vertAlign w:val="baseline"/>
        </w:rPr>
        <w:t xml:space="preserve">A Nota Fiscal ou Fatura deverá ser obrigatoriamente acompanhada da comprovação da regularidade fiscal, constatada por meio de consulta on-line ao SICAF ou, na impossibilidade de acesso </w:t>
      </w:r>
      <w:r w:rsidRPr="00755450">
        <w:rPr>
          <w:rFonts w:ascii="Calibri" w:hAnsi="Calibri" w:cs="Calibri"/>
          <w:color w:val="000000"/>
          <w:sz w:val="24"/>
          <w:szCs w:val="24"/>
          <w:vertAlign w:val="baseline"/>
          <w:lang w:eastAsia="en-US"/>
        </w:rPr>
        <w:t>ao</w:t>
      </w:r>
      <w:r w:rsidRPr="00755450">
        <w:rPr>
          <w:rFonts w:ascii="Calibri" w:hAnsi="Calibri" w:cs="Calibri"/>
          <w:color w:val="000000"/>
          <w:sz w:val="24"/>
          <w:szCs w:val="24"/>
          <w:vertAlign w:val="baseline"/>
        </w:rPr>
        <w:t xml:space="preserve"> referido Sistema, mediante consulta aos sítios eletrônicos oficiais ou à documentação mencionada no art. 29 da Lei nº 8.666, de 1993. </w:t>
      </w:r>
    </w:p>
    <w:p w:rsidR="00755450" w:rsidRPr="00755450" w:rsidRDefault="00755450" w:rsidP="00755450">
      <w:pPr>
        <w:numPr>
          <w:ilvl w:val="2"/>
          <w:numId w:val="30"/>
        </w:numPr>
        <w:suppressAutoHyphens w:val="0"/>
        <w:spacing w:before="120" w:after="120" w:line="360" w:lineRule="auto"/>
        <w:ind w:left="0" w:firstLine="0"/>
        <w:jc w:val="both"/>
        <w:textAlignment w:val="auto"/>
        <w:outlineLvl w:val="9"/>
        <w:rPr>
          <w:rFonts w:ascii="Calibri" w:hAnsi="Calibri" w:cs="Calibri"/>
          <w:color w:val="000000"/>
          <w:sz w:val="24"/>
          <w:szCs w:val="24"/>
          <w:vertAlign w:val="baseline"/>
        </w:rPr>
      </w:pPr>
      <w:r w:rsidRPr="00755450">
        <w:rPr>
          <w:rFonts w:ascii="Calibri" w:hAnsi="Calibri" w:cs="Calibri"/>
          <w:color w:val="000000"/>
          <w:sz w:val="24"/>
          <w:szCs w:val="24"/>
          <w:vertAlign w:val="baseline"/>
        </w:rPr>
        <w:t xml:space="preserve">Constatando-se, junto ao SICAF, a situação de irregularidade do fornecedor contratado, deverão ser tomadas as providências previstas no do art. 31 da Instrução </w:t>
      </w:r>
      <w:r w:rsidRPr="00755450">
        <w:rPr>
          <w:rFonts w:ascii="Calibri" w:hAnsi="Calibri" w:cs="Calibri"/>
          <w:color w:val="000000"/>
          <w:sz w:val="24"/>
          <w:szCs w:val="24"/>
          <w:vertAlign w:val="baseline"/>
          <w:lang w:eastAsia="en-US"/>
        </w:rPr>
        <w:t>Normativa</w:t>
      </w:r>
      <w:r w:rsidRPr="00755450">
        <w:rPr>
          <w:rFonts w:ascii="Calibri" w:hAnsi="Calibri" w:cs="Calibri"/>
          <w:color w:val="000000"/>
          <w:sz w:val="24"/>
          <w:szCs w:val="24"/>
          <w:vertAlign w:val="baseline"/>
        </w:rPr>
        <w:t xml:space="preserve"> nº 3, de 26 de abril de 2018.</w:t>
      </w:r>
    </w:p>
    <w:p w:rsidR="00755450" w:rsidRPr="00755450" w:rsidRDefault="00755450" w:rsidP="00755450">
      <w:pPr>
        <w:pStyle w:val="PargrafodaLista"/>
        <w:numPr>
          <w:ilvl w:val="1"/>
          <w:numId w:val="30"/>
        </w:numPr>
        <w:suppressAutoHyphens w:val="0"/>
        <w:spacing w:before="120" w:after="120" w:line="360" w:lineRule="auto"/>
        <w:contextualSpacing w:val="0"/>
        <w:jc w:val="both"/>
        <w:textAlignment w:val="auto"/>
        <w:outlineLvl w:val="9"/>
        <w:rPr>
          <w:rFonts w:ascii="Calibri" w:hAnsi="Calibri" w:cs="Calibri"/>
          <w:color w:val="000000"/>
          <w:sz w:val="24"/>
          <w:szCs w:val="24"/>
          <w:vertAlign w:val="baseline"/>
          <w:lang w:eastAsia="en-US"/>
        </w:rPr>
      </w:pPr>
      <w:r w:rsidRPr="00755450">
        <w:rPr>
          <w:rFonts w:ascii="Calibri" w:hAnsi="Calibri" w:cs="Calibri"/>
          <w:color w:val="000000"/>
          <w:sz w:val="24"/>
          <w:szCs w:val="24"/>
          <w:vertAlign w:val="baseline"/>
          <w:lang w:eastAsia="en-US"/>
        </w:rPr>
        <w:t xml:space="preserve">Havendo erro na apresentação da Nota Fiscal ou dos documentos pertinentes à contratação, ou, ainda, circunstância que impeça a liquidação da despesa, como, por exemplo, </w:t>
      </w:r>
      <w:r w:rsidRPr="00755450">
        <w:rPr>
          <w:rFonts w:ascii="Calibri" w:hAnsi="Calibri" w:cs="Calibri"/>
          <w:color w:val="000000"/>
          <w:sz w:val="24"/>
          <w:szCs w:val="24"/>
          <w:vertAlign w:val="baseline"/>
        </w:rPr>
        <w:t>obrigação financeira pendente, decorrente de penalidade imposta ou inadimplência,</w:t>
      </w:r>
      <w:r w:rsidRPr="00755450">
        <w:rPr>
          <w:rFonts w:ascii="Calibri" w:hAnsi="Calibri" w:cs="Calibri"/>
          <w:color w:val="000000"/>
          <w:sz w:val="24"/>
          <w:szCs w:val="24"/>
          <w:vertAlign w:val="baseline"/>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Será considerada data do pagamento o dia em que constar como emitida a ordem bancária para pagamento.</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 xml:space="preserve">Antes de cada pagamento à contratada, será realizada consulta ao SICAF para verificar a manutenção das condições de habilitação exigidas no edital. </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 xml:space="preserve">Previamente à emissão de nota de empenho e a cada pagamento, a Administração deverá realizar consulta ao SICAF para identificar possível suspensão temporária de participação em licitação, no âmbito do órgão ou entidade, proibição de contratar com o </w:t>
      </w:r>
      <w:r w:rsidRPr="00755450">
        <w:rPr>
          <w:rFonts w:ascii="Calibri" w:hAnsi="Calibri" w:cs="Calibri"/>
          <w:sz w:val="24"/>
          <w:szCs w:val="24"/>
          <w:vertAlign w:val="baseline"/>
          <w:lang w:eastAsia="en-US"/>
        </w:rPr>
        <w:lastRenderedPageBreak/>
        <w:t>Poder Público, bem como ocorrências impeditivas indiretas, observado o disposto no art. 29, da Instrução Normativa nº 3, de 26 de abril de 2018.</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 xml:space="preserve">Persistindo a irregularidade, a contratante deverá adotar as medidas necessárias à rescisão contratual nos autos do processo administrativo correspondente, assegurada à contratada a ampla defesa. </w:t>
      </w:r>
    </w:p>
    <w:p w:rsidR="00755450" w:rsidRPr="00755450" w:rsidRDefault="00755450" w:rsidP="00755450">
      <w:pPr>
        <w:numPr>
          <w:ilvl w:val="1"/>
          <w:numId w:val="30"/>
        </w:numPr>
        <w:suppressAutoHyphens w:val="0"/>
        <w:spacing w:before="120" w:after="120" w:line="360" w:lineRule="auto"/>
        <w:jc w:val="both"/>
        <w:textAlignment w:val="auto"/>
        <w:outlineLvl w:val="9"/>
        <w:rPr>
          <w:rFonts w:ascii="Calibri" w:hAnsi="Calibri" w:cs="Calibri"/>
          <w:sz w:val="24"/>
          <w:szCs w:val="24"/>
          <w:vertAlign w:val="baseline"/>
          <w:lang w:eastAsia="en-US"/>
        </w:rPr>
      </w:pPr>
      <w:r w:rsidRPr="00755450">
        <w:rPr>
          <w:rFonts w:ascii="Calibri" w:hAnsi="Calibri" w:cs="Calibri"/>
          <w:sz w:val="24"/>
          <w:szCs w:val="24"/>
          <w:vertAlign w:val="baseline"/>
          <w:lang w:eastAsia="en-US"/>
        </w:rPr>
        <w:t xml:space="preserve">Havendo a efetiva execução do objeto, os pagamentos serão realizados normalmente, até que se decida pela rescisão do contrato, caso a contratada não regularize sua situação junto ao SICAF.  </w:t>
      </w:r>
    </w:p>
    <w:p w:rsidR="00755450" w:rsidRPr="00755450" w:rsidRDefault="00755450" w:rsidP="00755450">
      <w:pPr>
        <w:pStyle w:val="PargrafodaLista"/>
        <w:spacing w:before="120" w:after="120" w:line="360" w:lineRule="auto"/>
        <w:ind w:left="0"/>
        <w:jc w:val="both"/>
        <w:rPr>
          <w:rFonts w:ascii="Calibri" w:hAnsi="Calibri" w:cs="Calibri"/>
          <w:color w:val="000000"/>
          <w:sz w:val="24"/>
          <w:szCs w:val="24"/>
          <w:vertAlign w:val="baseline"/>
        </w:rPr>
      </w:pPr>
      <w:r>
        <w:rPr>
          <w:rFonts w:ascii="Calibri" w:hAnsi="Calibri" w:cs="Calibri"/>
          <w:sz w:val="24"/>
          <w:szCs w:val="24"/>
          <w:vertAlign w:val="baseline"/>
          <w:lang w:eastAsia="en-US"/>
        </w:rPr>
        <w:t>1</w:t>
      </w:r>
      <w:r w:rsidRPr="00755450">
        <w:rPr>
          <w:rFonts w:ascii="Calibri" w:hAnsi="Calibri" w:cs="Calibri"/>
          <w:sz w:val="24"/>
          <w:szCs w:val="24"/>
          <w:vertAlign w:val="baseline"/>
          <w:lang w:eastAsia="en-US"/>
        </w:rPr>
        <w:t>.</w:t>
      </w:r>
      <w:r>
        <w:rPr>
          <w:rFonts w:ascii="Calibri" w:hAnsi="Calibri" w:cs="Calibri"/>
          <w:sz w:val="24"/>
          <w:szCs w:val="24"/>
          <w:vertAlign w:val="baseline"/>
          <w:lang w:eastAsia="en-US"/>
        </w:rPr>
        <w:t>20</w:t>
      </w:r>
      <w:r w:rsidRPr="00755450">
        <w:rPr>
          <w:rFonts w:ascii="Calibri" w:hAnsi="Calibri" w:cs="Calibri"/>
          <w:sz w:val="24"/>
          <w:szCs w:val="24"/>
          <w:vertAlign w:val="baseline"/>
          <w:lang w:eastAsia="en-US"/>
        </w:rPr>
        <w:t>.1 Será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755450" w:rsidRPr="00755450" w:rsidRDefault="00755450" w:rsidP="00755450">
      <w:pPr>
        <w:pStyle w:val="PargrafodaLista"/>
        <w:numPr>
          <w:ilvl w:val="1"/>
          <w:numId w:val="30"/>
        </w:numPr>
        <w:suppressAutoHyphens w:val="0"/>
        <w:spacing w:before="120" w:after="120" w:line="360" w:lineRule="auto"/>
        <w:contextualSpacing w:val="0"/>
        <w:jc w:val="both"/>
        <w:textAlignment w:val="auto"/>
        <w:outlineLvl w:val="9"/>
        <w:rPr>
          <w:rFonts w:ascii="Calibri" w:hAnsi="Calibri" w:cs="Calibri"/>
          <w:color w:val="000000"/>
          <w:sz w:val="24"/>
          <w:szCs w:val="24"/>
          <w:vertAlign w:val="baseline"/>
        </w:rPr>
      </w:pPr>
      <w:r w:rsidRPr="00755450">
        <w:rPr>
          <w:rFonts w:ascii="Calibri" w:hAnsi="Calibri" w:cs="Calibri"/>
          <w:color w:val="000000"/>
          <w:sz w:val="24"/>
          <w:szCs w:val="24"/>
          <w:vertAlign w:val="baseline"/>
        </w:rPr>
        <w:t>Quando do pagamento, será efetuada a retenção tributária prevista na legislação aplicável.</w:t>
      </w:r>
    </w:p>
    <w:p w:rsidR="00755450" w:rsidRPr="00755450" w:rsidRDefault="00755450" w:rsidP="00755450">
      <w:pPr>
        <w:numPr>
          <w:ilvl w:val="2"/>
          <w:numId w:val="30"/>
        </w:numPr>
        <w:tabs>
          <w:tab w:val="left" w:pos="1440"/>
        </w:tabs>
        <w:suppressAutoHyphens w:val="0"/>
        <w:autoSpaceDE w:val="0"/>
        <w:snapToGrid w:val="0"/>
        <w:spacing w:before="120" w:after="120" w:line="360" w:lineRule="auto"/>
        <w:ind w:left="0" w:firstLine="0"/>
        <w:jc w:val="both"/>
        <w:textAlignment w:val="auto"/>
        <w:outlineLvl w:val="9"/>
        <w:rPr>
          <w:rFonts w:ascii="Calibri" w:hAnsi="Calibri" w:cs="Calibri"/>
          <w:color w:val="000000"/>
          <w:sz w:val="24"/>
          <w:szCs w:val="24"/>
          <w:vertAlign w:val="baseline"/>
        </w:rPr>
      </w:pPr>
      <w:r w:rsidRPr="00755450">
        <w:rPr>
          <w:rFonts w:ascii="Calibri" w:hAnsi="Calibri" w:cs="Calibri"/>
          <w:color w:val="000000"/>
          <w:sz w:val="24"/>
          <w:szCs w:val="24"/>
          <w:vertAlign w:val="baseline"/>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55450">
        <w:rPr>
          <w:rFonts w:ascii="Calibri" w:hAnsi="Calibri" w:cs="Calibri"/>
          <w:sz w:val="24"/>
          <w:szCs w:val="24"/>
          <w:vertAlign w:val="baseline"/>
          <w:lang w:eastAsia="en-US"/>
        </w:rPr>
        <w:t xml:space="preserve"> </w:t>
      </w:r>
    </w:p>
    <w:p w:rsidR="00755450" w:rsidRPr="00755450" w:rsidRDefault="00755450" w:rsidP="00755450">
      <w:pPr>
        <w:pStyle w:val="PargrafodaLista"/>
        <w:numPr>
          <w:ilvl w:val="1"/>
          <w:numId w:val="30"/>
        </w:numPr>
        <w:suppressAutoHyphens w:val="0"/>
        <w:spacing w:before="120" w:after="120" w:line="360" w:lineRule="auto"/>
        <w:contextualSpacing w:val="0"/>
        <w:jc w:val="both"/>
        <w:textAlignment w:val="auto"/>
        <w:outlineLvl w:val="9"/>
        <w:rPr>
          <w:rFonts w:ascii="Calibri" w:hAnsi="Calibri" w:cs="Calibri"/>
          <w:color w:val="000000"/>
          <w:sz w:val="24"/>
          <w:szCs w:val="24"/>
          <w:vertAlign w:val="baseline"/>
        </w:rPr>
      </w:pPr>
      <w:r w:rsidRPr="00755450">
        <w:rPr>
          <w:rFonts w:ascii="Calibri" w:hAnsi="Calibri" w:cs="Calibri"/>
          <w:color w:val="000000"/>
          <w:sz w:val="24"/>
          <w:szCs w:val="24"/>
          <w:vertAlign w:val="baseline"/>
        </w:rPr>
        <w:t xml:space="preserve">Nos casos de eventuais atrasos de pagamento, desde que a Contratada não tenha concorrido, de alguma forma, para tanto, fica convencionado que a taxa de compensação </w:t>
      </w:r>
      <w:r w:rsidRPr="00755450">
        <w:rPr>
          <w:rFonts w:ascii="Calibri" w:hAnsi="Calibri" w:cs="Calibri"/>
          <w:color w:val="000000"/>
          <w:sz w:val="24"/>
          <w:szCs w:val="24"/>
          <w:vertAlign w:val="baseline"/>
        </w:rPr>
        <w:lastRenderedPageBreak/>
        <w:t>financeira devida pela Contratante, entre a data do vencimento e o efetivo adimplemento da parcela, é calculada mediante a aplicação da seguinte fórmula:</w:t>
      </w:r>
    </w:p>
    <w:p w:rsidR="00755450" w:rsidRPr="00755450" w:rsidRDefault="00755450" w:rsidP="00755450">
      <w:pPr>
        <w:tabs>
          <w:tab w:val="left" w:pos="1701"/>
        </w:tabs>
        <w:spacing w:before="120" w:after="120" w:line="276" w:lineRule="auto"/>
        <w:jc w:val="both"/>
        <w:rPr>
          <w:rFonts w:ascii="Calibri" w:hAnsi="Calibri" w:cs="Calibri"/>
          <w:color w:val="000000"/>
          <w:sz w:val="24"/>
          <w:szCs w:val="24"/>
          <w:vertAlign w:val="baseline"/>
        </w:rPr>
      </w:pPr>
      <w:r w:rsidRPr="00755450">
        <w:rPr>
          <w:rFonts w:ascii="Calibri" w:hAnsi="Calibri" w:cs="Calibri"/>
          <w:color w:val="000000"/>
          <w:sz w:val="24"/>
          <w:szCs w:val="24"/>
          <w:vertAlign w:val="baseline"/>
        </w:rPr>
        <w:t>EM = I x N x VP, sendo:</w:t>
      </w:r>
    </w:p>
    <w:p w:rsidR="00755450" w:rsidRPr="00755450" w:rsidRDefault="00755450" w:rsidP="00755450">
      <w:pPr>
        <w:tabs>
          <w:tab w:val="left" w:pos="1701"/>
        </w:tabs>
        <w:spacing w:before="120" w:after="120" w:line="276" w:lineRule="auto"/>
        <w:jc w:val="both"/>
        <w:rPr>
          <w:rFonts w:ascii="Calibri" w:hAnsi="Calibri" w:cs="Calibri"/>
          <w:snapToGrid w:val="0"/>
          <w:color w:val="000000"/>
          <w:sz w:val="24"/>
          <w:szCs w:val="24"/>
          <w:vertAlign w:val="baseline"/>
        </w:rPr>
      </w:pPr>
      <w:r w:rsidRPr="00755450">
        <w:rPr>
          <w:rFonts w:ascii="Calibri" w:hAnsi="Calibri" w:cs="Calibri"/>
          <w:snapToGrid w:val="0"/>
          <w:color w:val="000000"/>
          <w:sz w:val="24"/>
          <w:szCs w:val="24"/>
          <w:vertAlign w:val="baseline"/>
        </w:rPr>
        <w:t>EM = Encargos moratórios;</w:t>
      </w:r>
    </w:p>
    <w:p w:rsidR="00755450" w:rsidRPr="00755450" w:rsidRDefault="00755450" w:rsidP="00755450">
      <w:pPr>
        <w:tabs>
          <w:tab w:val="left" w:pos="1701"/>
        </w:tabs>
        <w:spacing w:before="120" w:after="120" w:line="276" w:lineRule="auto"/>
        <w:jc w:val="both"/>
        <w:rPr>
          <w:rFonts w:ascii="Calibri" w:hAnsi="Calibri" w:cs="Calibri"/>
          <w:color w:val="000000"/>
          <w:sz w:val="24"/>
          <w:szCs w:val="24"/>
          <w:vertAlign w:val="baseline"/>
        </w:rPr>
      </w:pPr>
      <w:r w:rsidRPr="00755450">
        <w:rPr>
          <w:rFonts w:ascii="Calibri" w:hAnsi="Calibri" w:cs="Calibri"/>
          <w:color w:val="000000"/>
          <w:sz w:val="24"/>
          <w:szCs w:val="24"/>
          <w:vertAlign w:val="baseline"/>
        </w:rPr>
        <w:t>N = Número de dias entre a data prevista para o pagamento e a do efetivo pagamento;</w:t>
      </w:r>
    </w:p>
    <w:p w:rsidR="00755450" w:rsidRPr="00755450" w:rsidRDefault="00755450" w:rsidP="00755450">
      <w:pPr>
        <w:tabs>
          <w:tab w:val="left" w:pos="1701"/>
        </w:tabs>
        <w:spacing w:before="120" w:after="120" w:line="276" w:lineRule="auto"/>
        <w:jc w:val="both"/>
        <w:rPr>
          <w:rFonts w:ascii="Calibri" w:hAnsi="Calibri" w:cs="Calibri"/>
          <w:color w:val="000000"/>
          <w:sz w:val="24"/>
          <w:szCs w:val="24"/>
          <w:vertAlign w:val="baseline"/>
        </w:rPr>
      </w:pPr>
      <w:r w:rsidRPr="00755450">
        <w:rPr>
          <w:rFonts w:ascii="Calibri" w:hAnsi="Calibri" w:cs="Calibri"/>
          <w:color w:val="000000"/>
          <w:sz w:val="24"/>
          <w:szCs w:val="24"/>
          <w:vertAlign w:val="baseline"/>
        </w:rPr>
        <w:t>VP = Valor da parcela a ser paga.</w:t>
      </w:r>
    </w:p>
    <w:p w:rsidR="00755450" w:rsidRPr="00755450" w:rsidRDefault="00755450" w:rsidP="00755450">
      <w:pPr>
        <w:tabs>
          <w:tab w:val="left" w:pos="1701"/>
        </w:tabs>
        <w:spacing w:before="120" w:after="120" w:line="276" w:lineRule="auto"/>
        <w:jc w:val="both"/>
        <w:rPr>
          <w:rFonts w:ascii="Calibri" w:hAnsi="Calibri" w:cs="Calibri"/>
          <w:color w:val="000000"/>
          <w:sz w:val="24"/>
          <w:szCs w:val="24"/>
          <w:vertAlign w:val="baseline"/>
        </w:rPr>
      </w:pPr>
      <w:r w:rsidRPr="00755450">
        <w:rPr>
          <w:rFonts w:ascii="Calibri" w:hAnsi="Calibri" w:cs="Calibri"/>
          <w:snapToGrid w:val="0"/>
          <w:color w:val="000000"/>
          <w:sz w:val="24"/>
          <w:szCs w:val="24"/>
          <w:vertAlign w:val="baseline"/>
        </w:rPr>
        <w:t xml:space="preserve">I = Índice de compensação financeira = </w:t>
      </w:r>
      <w:r w:rsidRPr="00755450">
        <w:rPr>
          <w:rFonts w:ascii="Calibri" w:hAnsi="Calibri" w:cs="Calibri"/>
          <w:color w:val="000000"/>
          <w:sz w:val="24"/>
          <w:szCs w:val="24"/>
          <w:vertAlign w:val="baseline"/>
        </w:rPr>
        <w:t>0,00016438, assim apurado:</w:t>
      </w:r>
    </w:p>
    <w:p w:rsidR="00361DE2" w:rsidRDefault="00755450" w:rsidP="00E70957">
      <w:pPr>
        <w:pStyle w:val="Normal2"/>
        <w:spacing w:line="360" w:lineRule="auto"/>
        <w:jc w:val="both"/>
      </w:pPr>
      <w:r>
        <w:rPr>
          <w:noProof/>
        </w:rPr>
        <w:drawing>
          <wp:anchor distT="0" distB="0" distL="114300" distR="114300" simplePos="0" relativeHeight="251658240" behindDoc="0" locked="0" layoutInCell="1" allowOverlap="1" wp14:editId="4BC56F1E">
            <wp:simplePos x="0" y="0"/>
            <wp:positionH relativeFrom="column">
              <wp:align>left</wp:align>
            </wp:positionH>
            <wp:positionV relativeFrom="paragraph">
              <wp:posOffset>142875</wp:posOffset>
            </wp:positionV>
            <wp:extent cx="5361940" cy="707390"/>
            <wp:effectExtent l="0" t="0" r="0" b="0"/>
            <wp:wrapSquare wrapText="r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1DE2" w:rsidRDefault="00361DE2" w:rsidP="00E70957">
      <w:pPr>
        <w:pStyle w:val="Normal2"/>
        <w:spacing w:line="360" w:lineRule="auto"/>
        <w:jc w:val="both"/>
      </w:pPr>
    </w:p>
    <w:p w:rsidR="00AA18C7" w:rsidRDefault="00AA18C7" w:rsidP="00E70957">
      <w:pPr>
        <w:pStyle w:val="Normal2"/>
        <w:spacing w:line="360" w:lineRule="auto"/>
        <w:jc w:val="both"/>
        <w:rPr>
          <w:b/>
          <w:bCs/>
        </w:rPr>
      </w:pPr>
    </w:p>
    <w:p w:rsidR="00AA18C7" w:rsidRDefault="00AA18C7" w:rsidP="00E70957">
      <w:pPr>
        <w:pStyle w:val="Normal2"/>
        <w:spacing w:line="360" w:lineRule="auto"/>
        <w:jc w:val="both"/>
        <w:rPr>
          <w:b/>
          <w:bCs/>
        </w:rPr>
      </w:pPr>
    </w:p>
    <w:p w:rsidR="00361DE2" w:rsidRDefault="001D2369" w:rsidP="00E70957">
      <w:pPr>
        <w:pStyle w:val="Normal2"/>
        <w:spacing w:line="360" w:lineRule="auto"/>
        <w:jc w:val="both"/>
        <w:rPr>
          <w:b/>
          <w:bCs/>
        </w:rPr>
      </w:pPr>
      <w:r>
        <w:rPr>
          <w:b/>
          <w:bCs/>
        </w:rPr>
        <w:t>2. DO GERENCIAMENTO DA ATA DE REGISTRO DE PREÇOS</w:t>
      </w:r>
    </w:p>
    <w:p w:rsidR="00361DE2" w:rsidRDefault="001D2369" w:rsidP="00E70957">
      <w:pPr>
        <w:pStyle w:val="Normal2"/>
        <w:spacing w:line="360" w:lineRule="auto"/>
        <w:jc w:val="both"/>
      </w:pPr>
      <w:r>
        <w:t xml:space="preserve">2.1. O gerenciamento desta Ata será realizado pela Prefeitura Municipal de Viçosa-MG, através da </w:t>
      </w:r>
      <w:r>
        <w:rPr>
          <w:b/>
        </w:rPr>
        <w:t>Secretaria responsável</w:t>
      </w:r>
      <w:r>
        <w:t>, pelo servidor _________________________________ designado.</w:t>
      </w:r>
    </w:p>
    <w:p w:rsidR="00361DE2" w:rsidRDefault="001D2369" w:rsidP="00E70957">
      <w:pPr>
        <w:pStyle w:val="Normal2"/>
        <w:spacing w:line="360" w:lineRule="auto"/>
        <w:jc w:val="both"/>
        <w:rPr>
          <w:b/>
          <w:bCs/>
        </w:rPr>
      </w:pPr>
      <w:r>
        <w:rPr>
          <w:b/>
          <w:bCs/>
        </w:rPr>
        <w:t>3. DA VALIDADE DO REGISTRO DE PREÇOS</w:t>
      </w:r>
    </w:p>
    <w:p w:rsidR="00361DE2" w:rsidRDefault="001D2369" w:rsidP="00E70957">
      <w:pPr>
        <w:pStyle w:val="Normal2"/>
        <w:spacing w:line="360" w:lineRule="auto"/>
        <w:jc w:val="both"/>
      </w:pPr>
      <w:r>
        <w:t xml:space="preserve">3.1. A Ata de Registro de Preços tem validade máxima e improrrogável de 12 (doze) meses, contados a partir da data de sua assinatura, com eficácia legal da publicação de seu extrato, podendo ser encerrado em prazo inferior, desde que o objeto seja executado integralmente, mediante atestação dos gestores/fiscais do Contrato. </w:t>
      </w:r>
    </w:p>
    <w:p w:rsidR="00361DE2" w:rsidRDefault="001D2369" w:rsidP="00E70957">
      <w:pPr>
        <w:pStyle w:val="Normal2"/>
        <w:spacing w:line="360" w:lineRule="auto"/>
        <w:jc w:val="both"/>
      </w:pPr>
      <w:r>
        <w:t>3.2.O município não será obrigado a adquirir os produtos referidos nesta ata, não cabendo, desse fato, recurso ou indenização de qualquer espécie às empresas detentoras de preços registrados.</w:t>
      </w:r>
    </w:p>
    <w:p w:rsidR="00361DE2" w:rsidRDefault="001D2369" w:rsidP="00E70957">
      <w:pPr>
        <w:pStyle w:val="Normal2"/>
        <w:spacing w:line="360" w:lineRule="auto"/>
        <w:jc w:val="both"/>
        <w:rPr>
          <w:b/>
          <w:bCs/>
        </w:rPr>
      </w:pPr>
      <w:r>
        <w:rPr>
          <w:b/>
          <w:bCs/>
        </w:rPr>
        <w:t>4. DA RESPONSABILIDADE POR DANOS</w:t>
      </w:r>
    </w:p>
    <w:p w:rsidR="00361DE2" w:rsidRDefault="001D2369" w:rsidP="00E70957">
      <w:pPr>
        <w:pStyle w:val="Normal2"/>
        <w:spacing w:line="360" w:lineRule="auto"/>
        <w:jc w:val="both"/>
      </w:pPr>
      <w:r>
        <w:t xml:space="preserve">4.1. O FORNECEDOR responderá por todo e qualquer dano provocado ao MUNICÍPIO, seus servidores ou terceiros, decorrentes de atos ou omissões de sua responsabilidade, a qual não poderá ser excluída ou atenuada em função da fiscalização ou do acompanhamento exercido pela fiscalização, obrigando-se, a todo e qualquer tempo, a ressarci-los integralmente, sem </w:t>
      </w:r>
      <w:r>
        <w:lastRenderedPageBreak/>
        <w:t xml:space="preserve">prejuízo das multas e demais penalidades previstas na licitação. </w:t>
      </w:r>
    </w:p>
    <w:p w:rsidR="00361DE2" w:rsidRDefault="001D2369" w:rsidP="00E70957">
      <w:pPr>
        <w:pStyle w:val="Normal2"/>
        <w:spacing w:line="360" w:lineRule="auto"/>
        <w:jc w:val="both"/>
      </w:pPr>
      <w:r>
        <w:t>4.2. Para os efeitos desta cláusula, dano significa todo e qualquer ônus, despesa, custo, obrigação ou prejuízo que venha a ser suportado pelo MUNICÍPIO, decorrentes do não cumprimento, ou do cumprimento deficiente, pelo FORNECEDOR, de obrigações a ele atribuídas contratualmente ou por força de disposição legal, incluindo, mas não se limitando, a pagamentos ou ressarcimentos efetuados pelo MUNICÍPIO a terceiros, multas, penalidades, emolumentos, taxas, tributos, despesas processuais, honorários advocatícios e outros.</w:t>
      </w:r>
    </w:p>
    <w:p w:rsidR="00361DE2" w:rsidRDefault="001D2369" w:rsidP="00E70957">
      <w:pPr>
        <w:pStyle w:val="Normal2"/>
        <w:spacing w:line="360" w:lineRule="auto"/>
        <w:jc w:val="both"/>
      </w:pPr>
      <w:r>
        <w:t>4.3. Se qualquer reclamação relacionada ao ressarcimento de danos ou ao cumprimento de obrigações definidas como de responsabilidade do FORNECEDOR for apresentada ou chegar ao conhecimento do MUNICÍPIO, este comunicará ao FORNECEDOR por escrito para que tome as providências necessárias à sua solução, diretamente, quando possível, o qual ficará obrigado a entregar ao MUNICÍPIO a devida comprovação do acordo, acerto, pagamento ou medida administrativa ou judicial que entender de direito, conforme o caso, no prazo que lhe for assinalado. As providências administrativas ou judiciais tomadas pelo FORNECEDOR não o exime das responsabilidades assumidas perante o MUNICÍPIO, nos termos desta cláusula.</w:t>
      </w:r>
    </w:p>
    <w:p w:rsidR="00361DE2" w:rsidRDefault="001D2369" w:rsidP="00E70957">
      <w:pPr>
        <w:pStyle w:val="Normal2"/>
        <w:spacing w:line="360" w:lineRule="auto"/>
        <w:jc w:val="both"/>
      </w:pPr>
      <w:r>
        <w:t>4.4. Fica desde já entendido que quaisquer prejuízos sofridos ou despesas que venham a ser exigidas do MUNICÍPIO, nos termos desta cláusula, deverão ser pagas pelo FORNECEDOR, independentemente do tempo em que ocorrerem, ou serão objeto de ressarcimento ao MUNICÍPIO, mediante a adoção das seguintes providências:</w:t>
      </w:r>
    </w:p>
    <w:p w:rsidR="00361DE2" w:rsidRDefault="001D2369" w:rsidP="00E70957">
      <w:pPr>
        <w:pStyle w:val="Normal2"/>
        <w:spacing w:line="360" w:lineRule="auto"/>
        <w:jc w:val="both"/>
      </w:pPr>
      <w:r>
        <w:t xml:space="preserve">a) dedução de créditos do FORNECEDOR; </w:t>
      </w:r>
    </w:p>
    <w:p w:rsidR="00361DE2" w:rsidRDefault="001D2369" w:rsidP="00E70957">
      <w:pPr>
        <w:pStyle w:val="Normal2"/>
        <w:spacing w:line="360" w:lineRule="auto"/>
        <w:jc w:val="both"/>
      </w:pPr>
      <w:r>
        <w:t>b) medida judicial apropriada, a critério do MUNICÍPIO.</w:t>
      </w:r>
    </w:p>
    <w:p w:rsidR="00361DE2" w:rsidRDefault="001D2369" w:rsidP="00E70957">
      <w:pPr>
        <w:pStyle w:val="Normal2"/>
        <w:spacing w:line="360" w:lineRule="auto"/>
        <w:jc w:val="both"/>
        <w:rPr>
          <w:b/>
          <w:bCs/>
        </w:rPr>
      </w:pPr>
      <w:r>
        <w:rPr>
          <w:b/>
          <w:bCs/>
        </w:rPr>
        <w:t>5. DA REVISÃO E CANCELAMENTO</w:t>
      </w:r>
    </w:p>
    <w:p w:rsidR="00361DE2" w:rsidRDefault="001D2369" w:rsidP="00E70957">
      <w:pPr>
        <w:pStyle w:val="Normal2"/>
        <w:spacing w:line="360" w:lineRule="auto"/>
        <w:jc w:val="both"/>
      </w:pPr>
      <w:r>
        <w:t>5.1. A Administração, em regra, realizará pesquisa de mercado periodicamente, em intervalos não superiores a 180 (cento e oitenta) dias, a fim de verificar o custo benefício dos preços registrados nesta Ata.</w:t>
      </w:r>
    </w:p>
    <w:p w:rsidR="00361DE2" w:rsidRDefault="001D2369" w:rsidP="00E70957">
      <w:pPr>
        <w:pStyle w:val="Normal2"/>
        <w:spacing w:line="360" w:lineRule="auto"/>
        <w:jc w:val="both"/>
      </w:pPr>
      <w:r>
        <w:t>5.2. Os preços registrados poderão ser revistos em decorrência de eventual redução dos preços praticados no mercado ou de fato que eleve o custo do objeto registrado, cabendo à Administração promover as negociações junto ao(s) fornecedor(es).</w:t>
      </w:r>
    </w:p>
    <w:p w:rsidR="00361DE2" w:rsidRDefault="001D2369" w:rsidP="00E70957">
      <w:pPr>
        <w:pStyle w:val="Normal2"/>
        <w:spacing w:line="360" w:lineRule="auto"/>
        <w:jc w:val="both"/>
      </w:pPr>
      <w:r>
        <w:lastRenderedPageBreak/>
        <w:t>5.3. Quando o preço registrado tornar-se superior ao preço praticado no mercado por motivo superveniente, a Administração convocará o(s) fornecedor(es) para negociar(em) a redução dos preços aos valores praticados pelo mercado.</w:t>
      </w:r>
    </w:p>
    <w:p w:rsidR="00361DE2" w:rsidRDefault="001D2369" w:rsidP="00E70957">
      <w:pPr>
        <w:pStyle w:val="Normal2"/>
        <w:spacing w:line="360" w:lineRule="auto"/>
        <w:jc w:val="both"/>
      </w:pPr>
      <w:r>
        <w:t>5.4. O fornecedor que não aceitar reduzir seu preço ao valor praticado pelo mercado será liberado do compromisso assumido, sem aplicação de penalidade.</w:t>
      </w:r>
    </w:p>
    <w:p w:rsidR="00361DE2" w:rsidRDefault="001D2369" w:rsidP="00E70957">
      <w:pPr>
        <w:pStyle w:val="Normal2"/>
        <w:spacing w:line="360" w:lineRule="auto"/>
        <w:jc w:val="both"/>
      </w:pPr>
      <w:r>
        <w:t>5.5. Quando o preço de mercado tornar-se superior aos preços registrados e o fornecedor não puder cumprir o compromisso, o órgão gerenciador poderá:</w:t>
      </w:r>
    </w:p>
    <w:p w:rsidR="00361DE2" w:rsidRDefault="001D2369" w:rsidP="00E70957">
      <w:pPr>
        <w:pStyle w:val="Normal2"/>
        <w:spacing w:line="360" w:lineRule="auto"/>
        <w:jc w:val="both"/>
      </w:pPr>
      <w:r>
        <w:t xml:space="preserve">5.5.1. Liberar o fornecedor do compromisso assumido, </w:t>
      </w:r>
      <w:r>
        <w:rPr>
          <w:b/>
        </w:rPr>
        <w:t xml:space="preserve">caso a comunicação ocorra antes do pedido de fornecimento e/ou prestação de serviços, </w:t>
      </w:r>
      <w:r>
        <w:t xml:space="preserve">e sem aplicação da penalidade se confirmada a </w:t>
      </w:r>
      <w:r>
        <w:rPr>
          <w:b/>
        </w:rPr>
        <w:t xml:space="preserve">veracidade dos motivos e comprovantes apresentados; </w:t>
      </w:r>
      <w:r>
        <w:t>e</w:t>
      </w:r>
    </w:p>
    <w:p w:rsidR="00361DE2" w:rsidRDefault="001D2369" w:rsidP="00E70957">
      <w:pPr>
        <w:pStyle w:val="Normal2"/>
        <w:spacing w:line="360" w:lineRule="auto"/>
        <w:jc w:val="both"/>
      </w:pPr>
      <w:r>
        <w:t>5.5.2. Convocar os demais fornecedores para assegurar igual oportunidade de negociação;</w:t>
      </w:r>
    </w:p>
    <w:p w:rsidR="00361DE2" w:rsidRDefault="001D2369" w:rsidP="00E70957">
      <w:pPr>
        <w:pStyle w:val="Normal2"/>
        <w:spacing w:line="360" w:lineRule="auto"/>
        <w:jc w:val="both"/>
      </w:pPr>
      <w:r>
        <w:t>5.6. Não havendo êxito nas negociações, o órgão gerenciador deverá proceder à revogação desta ata de registro de preços, adotando as medidas cabíveis para obtenção da contratação mais vantajosa.</w:t>
      </w:r>
    </w:p>
    <w:p w:rsidR="00361DE2" w:rsidRDefault="001D2369" w:rsidP="00E70957">
      <w:pPr>
        <w:pStyle w:val="Normal2"/>
        <w:spacing w:line="360" w:lineRule="auto"/>
        <w:jc w:val="both"/>
      </w:pPr>
      <w:r>
        <w:t>5.7. O registro do fornecedor será cancelado quando:</w:t>
      </w:r>
    </w:p>
    <w:p w:rsidR="00361DE2" w:rsidRDefault="001D2369" w:rsidP="00E70957">
      <w:pPr>
        <w:pStyle w:val="Normal2"/>
        <w:spacing w:line="360" w:lineRule="auto"/>
        <w:jc w:val="both"/>
      </w:pPr>
      <w:r>
        <w:t>5.7.1. Descumprir as condições da ata de registro de preços;</w:t>
      </w:r>
    </w:p>
    <w:p w:rsidR="00361DE2" w:rsidRDefault="001D2369" w:rsidP="00E70957">
      <w:pPr>
        <w:pStyle w:val="Normal2"/>
        <w:spacing w:line="360" w:lineRule="auto"/>
        <w:jc w:val="both"/>
      </w:pPr>
      <w:r>
        <w:t>5.7.2. Não retirar a nota de empenho ou instrumento equivalente no prazo estabelecido pela Administração, sem justificativa razoável;</w:t>
      </w:r>
    </w:p>
    <w:p w:rsidR="00361DE2" w:rsidRDefault="001D2369" w:rsidP="00E70957">
      <w:pPr>
        <w:pStyle w:val="Normal2"/>
        <w:spacing w:line="360" w:lineRule="auto"/>
        <w:jc w:val="both"/>
      </w:pPr>
      <w:r>
        <w:t>5.7.3. Não aceitar reduzir o seu preço registrado, na hipótese deste se tornar superior àqueles praticados no mercado; ou</w:t>
      </w:r>
    </w:p>
    <w:p w:rsidR="00361DE2" w:rsidRDefault="001D2369" w:rsidP="00E70957">
      <w:pPr>
        <w:pStyle w:val="Normal2"/>
        <w:spacing w:line="360" w:lineRule="auto"/>
        <w:jc w:val="both"/>
      </w:pPr>
      <w:r>
        <w:t>5.7.4. Sofrer sanção administrativa cujo efeito torne-o proibido de celebrar contrato administrativo, alcançando o órgão gerenciador e órgão(s) participante(s).</w:t>
      </w:r>
    </w:p>
    <w:p w:rsidR="00361DE2" w:rsidRDefault="001D2369" w:rsidP="00E70957">
      <w:pPr>
        <w:pStyle w:val="Normal2"/>
        <w:spacing w:line="360" w:lineRule="auto"/>
        <w:jc w:val="both"/>
      </w:pPr>
      <w:r>
        <w:t>5.8. O cancelamento de registros nas hipóteses previstas nos itens 5.7.1, 5.7.2 e 5.7.4 será formalizado por despacho do órgão gerenciador, assegurado o contraditório e a ampla defesa.</w:t>
      </w:r>
    </w:p>
    <w:p w:rsidR="00361DE2" w:rsidRDefault="001D2369" w:rsidP="00E70957">
      <w:pPr>
        <w:pStyle w:val="Normal2"/>
        <w:spacing w:line="360" w:lineRule="auto"/>
        <w:jc w:val="both"/>
      </w:pPr>
      <w:r>
        <w:t>5.9. O cancelamento do registro de preços poderá ocorrer por fato superveniente, decorrente de caso fortuito ou força maior, que prejudique o cumprimento da ata, devidamente comprovados e justificados</w:t>
      </w:r>
    </w:p>
    <w:p w:rsidR="00361DE2" w:rsidRDefault="001D2369" w:rsidP="00E70957">
      <w:pPr>
        <w:pStyle w:val="Normal2"/>
        <w:spacing w:line="360" w:lineRule="auto"/>
        <w:jc w:val="both"/>
      </w:pPr>
      <w:r>
        <w:t>5.9.1. Por razão de interesse público; ou</w:t>
      </w:r>
    </w:p>
    <w:p w:rsidR="00361DE2" w:rsidRDefault="001D2369" w:rsidP="00E70957">
      <w:pPr>
        <w:pStyle w:val="Normal2"/>
        <w:spacing w:line="360" w:lineRule="auto"/>
        <w:jc w:val="both"/>
      </w:pPr>
      <w:r>
        <w:lastRenderedPageBreak/>
        <w:t>5.9.2. A pedido do fornecedor.</w:t>
      </w:r>
    </w:p>
    <w:p w:rsidR="00361DE2" w:rsidRDefault="00E70957" w:rsidP="00E70957">
      <w:pPr>
        <w:pStyle w:val="Normal2"/>
        <w:spacing w:line="360" w:lineRule="auto"/>
        <w:jc w:val="both"/>
        <w:rPr>
          <w:b/>
          <w:bCs/>
        </w:rPr>
      </w:pPr>
      <w:r>
        <w:rPr>
          <w:b/>
          <w:bCs/>
        </w:rPr>
        <w:t xml:space="preserve">6. DAS SANÇÕES ADMINISTRATIVAS </w:t>
      </w:r>
    </w:p>
    <w:p w:rsidR="00225746" w:rsidRPr="00225746" w:rsidRDefault="00225746" w:rsidP="00225746">
      <w:pPr>
        <w:widowControl w:val="0"/>
        <w:numPr>
          <w:ilvl w:val="1"/>
          <w:numId w:val="6"/>
        </w:numPr>
        <w:spacing w:line="360" w:lineRule="auto"/>
        <w:contextualSpacing/>
        <w:jc w:val="both"/>
        <w:textAlignment w:val="auto"/>
        <w:outlineLvl w:val="9"/>
        <w:rPr>
          <w:rFonts w:asciiTheme="majorHAnsi" w:eastAsia="Calibri" w:hAnsiTheme="majorHAnsi" w:cstheme="majorHAnsi"/>
          <w:sz w:val="24"/>
          <w:szCs w:val="24"/>
          <w:vertAlign w:val="baseline"/>
        </w:rPr>
      </w:pPr>
      <w:r w:rsidRPr="00D87B55">
        <w:rPr>
          <w:rFonts w:ascii="Calibri" w:eastAsia="Calibri" w:hAnsi="Calibri" w:cs="Calibri"/>
          <w:sz w:val="24"/>
          <w:szCs w:val="24"/>
        </w:rPr>
        <w:t xml:space="preserve"> </w:t>
      </w:r>
      <w:r>
        <w:rPr>
          <w:rFonts w:ascii="Calibri" w:eastAsia="Calibri" w:hAnsi="Calibri" w:cs="Calibri"/>
          <w:sz w:val="24"/>
          <w:szCs w:val="24"/>
        </w:rPr>
        <w:t xml:space="preserve"> </w:t>
      </w:r>
      <w:r w:rsidRPr="00225746">
        <w:rPr>
          <w:rFonts w:asciiTheme="majorHAnsi" w:eastAsia="Calibri" w:hAnsiTheme="majorHAnsi" w:cstheme="majorHAnsi"/>
          <w:sz w:val="24"/>
          <w:szCs w:val="24"/>
          <w:vertAlign w:val="baseline"/>
        </w:rPr>
        <w:t>Comete infração administrativa, nos termos da Lei nº 10.520, de 2002, o licitante/adjudicatário que:</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não</w:t>
      </w:r>
      <w:proofErr w:type="gramEnd"/>
      <w:r w:rsidRPr="00225746">
        <w:rPr>
          <w:rFonts w:asciiTheme="majorHAnsi" w:eastAsia="Calibri" w:hAnsiTheme="majorHAnsi" w:cstheme="majorHAnsi"/>
          <w:sz w:val="24"/>
          <w:szCs w:val="24"/>
          <w:vertAlign w:val="baseline"/>
        </w:rPr>
        <w:t xml:space="preserve"> assinar o termo de contrato ou aceitar/retirar o instrumento equivalente, quando convocado dentro do prazo de validade da proposta;</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não</w:t>
      </w:r>
      <w:proofErr w:type="gramEnd"/>
      <w:r w:rsidRPr="00225746">
        <w:rPr>
          <w:rFonts w:asciiTheme="majorHAnsi" w:eastAsia="Calibri" w:hAnsiTheme="majorHAnsi" w:cstheme="majorHAnsi"/>
          <w:sz w:val="24"/>
          <w:szCs w:val="24"/>
          <w:vertAlign w:val="baseline"/>
        </w:rPr>
        <w:t xml:space="preserve"> assinar a ata de registro de preços, quando cabível;</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apresentar</w:t>
      </w:r>
      <w:proofErr w:type="gramEnd"/>
      <w:r w:rsidRPr="00225746">
        <w:rPr>
          <w:rFonts w:asciiTheme="majorHAnsi" w:eastAsia="Calibri" w:hAnsiTheme="majorHAnsi" w:cstheme="majorHAnsi"/>
          <w:sz w:val="24"/>
          <w:szCs w:val="24"/>
          <w:vertAlign w:val="baseline"/>
        </w:rPr>
        <w:t xml:space="preserve"> documentação falsa;</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deixar</w:t>
      </w:r>
      <w:proofErr w:type="gramEnd"/>
      <w:r w:rsidRPr="00225746">
        <w:rPr>
          <w:rFonts w:asciiTheme="majorHAnsi" w:eastAsia="Calibri" w:hAnsiTheme="majorHAnsi" w:cstheme="majorHAnsi"/>
          <w:sz w:val="24"/>
          <w:szCs w:val="24"/>
          <w:vertAlign w:val="baseline"/>
        </w:rPr>
        <w:t xml:space="preserve"> de entregar os documentos exigidos no certame;</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ensejar</w:t>
      </w:r>
      <w:proofErr w:type="gramEnd"/>
      <w:r w:rsidRPr="00225746">
        <w:rPr>
          <w:rFonts w:asciiTheme="majorHAnsi" w:eastAsia="Calibri" w:hAnsiTheme="majorHAnsi" w:cstheme="majorHAnsi"/>
          <w:sz w:val="24"/>
          <w:szCs w:val="24"/>
          <w:vertAlign w:val="baseline"/>
        </w:rPr>
        <w:t xml:space="preserve"> o retardamento da execução do objeto;</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não</w:t>
      </w:r>
      <w:proofErr w:type="gramEnd"/>
      <w:r w:rsidRPr="00225746">
        <w:rPr>
          <w:rFonts w:asciiTheme="majorHAnsi" w:eastAsia="Calibri" w:hAnsiTheme="majorHAnsi" w:cstheme="majorHAnsi"/>
          <w:sz w:val="24"/>
          <w:szCs w:val="24"/>
          <w:vertAlign w:val="baseline"/>
        </w:rPr>
        <w:t xml:space="preserve"> mantiver a proposta;</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cometer</w:t>
      </w:r>
      <w:proofErr w:type="gramEnd"/>
      <w:r w:rsidRPr="00225746">
        <w:rPr>
          <w:rFonts w:asciiTheme="majorHAnsi" w:eastAsia="Calibri" w:hAnsiTheme="majorHAnsi" w:cstheme="majorHAnsi"/>
          <w:sz w:val="24"/>
          <w:szCs w:val="24"/>
          <w:vertAlign w:val="baseline"/>
        </w:rPr>
        <w:t xml:space="preserve"> fraude fiscal;</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comportar</w:t>
      </w:r>
      <w:proofErr w:type="gramEnd"/>
      <w:r w:rsidRPr="00225746">
        <w:rPr>
          <w:rFonts w:asciiTheme="majorHAnsi" w:eastAsia="Calibri" w:hAnsiTheme="majorHAnsi" w:cstheme="majorHAnsi"/>
          <w:sz w:val="24"/>
          <w:szCs w:val="24"/>
          <w:vertAlign w:val="baseline"/>
        </w:rPr>
        <w:t>-se de modo inidôneo;</w:t>
      </w:r>
    </w:p>
    <w:p w:rsidR="00225746" w:rsidRPr="00225746" w:rsidRDefault="00225746" w:rsidP="00225746">
      <w:pPr>
        <w:widowControl w:val="0"/>
        <w:numPr>
          <w:ilvl w:val="0"/>
          <w:numId w:val="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00654F89">
        <w:rPr>
          <w:rFonts w:asciiTheme="majorHAnsi" w:eastAsia="Calibri" w:hAnsiTheme="majorHAnsi" w:cstheme="majorHAnsi"/>
          <w:sz w:val="24"/>
          <w:szCs w:val="24"/>
          <w:vertAlign w:val="baseline"/>
        </w:rPr>
        <w:t>falhar</w:t>
      </w:r>
      <w:proofErr w:type="gramEnd"/>
      <w:r w:rsidR="00654F89">
        <w:rPr>
          <w:rFonts w:asciiTheme="majorHAnsi" w:eastAsia="Calibri" w:hAnsiTheme="majorHAnsi" w:cstheme="majorHAnsi"/>
          <w:sz w:val="24"/>
          <w:szCs w:val="24"/>
          <w:vertAlign w:val="baseline"/>
        </w:rPr>
        <w:t xml:space="preserve"> ou fraudar na execução da ata</w:t>
      </w:r>
    </w:p>
    <w:p w:rsidR="00225746" w:rsidRPr="00225746" w:rsidRDefault="00225746" w:rsidP="00225746">
      <w:pPr>
        <w:widowControl w:val="0"/>
        <w:numPr>
          <w:ilvl w:val="1"/>
          <w:numId w:val="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As sanções do item acima também se aplicam aos integrantes do cadastro de reserva, em pregão para registro de preços que, convocados, não honrarem o compromisso assumido injustificadamente;</w:t>
      </w:r>
    </w:p>
    <w:p w:rsidR="00225746" w:rsidRPr="00225746" w:rsidRDefault="00225746" w:rsidP="00225746">
      <w:pPr>
        <w:widowControl w:val="0"/>
        <w:numPr>
          <w:ilvl w:val="1"/>
          <w:numId w:val="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225746" w:rsidRPr="00225746" w:rsidRDefault="00225746" w:rsidP="00225746">
      <w:pPr>
        <w:widowControl w:val="0"/>
        <w:numPr>
          <w:ilvl w:val="1"/>
          <w:numId w:val="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O licitante/adjudicatário que cometer qualquer das infrações discriminadas nos subitens anteriores, ficará sujeito, sem prejuízo da responsabilidade civil e criminal, às seguintes sanções:</w:t>
      </w:r>
    </w:p>
    <w:p w:rsidR="00225746" w:rsidRPr="00225746" w:rsidRDefault="00225746" w:rsidP="00225746">
      <w:pPr>
        <w:widowControl w:val="0"/>
        <w:numPr>
          <w:ilvl w:val="2"/>
          <w:numId w:val="9"/>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bCs/>
          <w:sz w:val="24"/>
          <w:szCs w:val="24"/>
          <w:vertAlign w:val="baseline"/>
        </w:rPr>
        <w:t>Advertência</w:t>
      </w:r>
      <w:r w:rsidRPr="00225746">
        <w:rPr>
          <w:rFonts w:asciiTheme="majorHAnsi" w:eastAsia="Calibri" w:hAnsiTheme="majorHAnsi" w:cstheme="majorHAnsi"/>
          <w:sz w:val="24"/>
          <w:szCs w:val="24"/>
          <w:vertAlign w:val="baseline"/>
        </w:rPr>
        <w:t>.</w:t>
      </w:r>
    </w:p>
    <w:p w:rsidR="00225746" w:rsidRPr="00225746" w:rsidRDefault="00225746" w:rsidP="00225746">
      <w:pPr>
        <w:widowControl w:val="0"/>
        <w:numPr>
          <w:ilvl w:val="3"/>
          <w:numId w:val="1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 sanção de advertência consiste em uma comunicação formal ao contratado, advertindo-lhe sobre o descumprimento de obrigação legal assumida, cláusula contratual ou falha na execução do serviço ou fornecimento, determinando que seja sanada a impropriedade e, notificando que, em caso de reincidência, sanção mais elevada poderá ser </w:t>
      </w:r>
      <w:r w:rsidRPr="00225746">
        <w:rPr>
          <w:rFonts w:asciiTheme="majorHAnsi" w:eastAsia="Calibri" w:hAnsiTheme="majorHAnsi" w:cstheme="majorHAnsi"/>
          <w:sz w:val="24"/>
          <w:szCs w:val="24"/>
          <w:vertAlign w:val="baseline"/>
        </w:rPr>
        <w:lastRenderedPageBreak/>
        <w:t>aplicada, e será expedido:</w:t>
      </w:r>
    </w:p>
    <w:p w:rsidR="00225746" w:rsidRPr="00225746" w:rsidRDefault="00225746" w:rsidP="00225746">
      <w:pPr>
        <w:widowControl w:val="0"/>
        <w:numPr>
          <w:ilvl w:val="0"/>
          <w:numId w:val="11"/>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pelo</w:t>
      </w:r>
      <w:proofErr w:type="gramEnd"/>
      <w:r w:rsidRPr="00225746">
        <w:rPr>
          <w:rFonts w:asciiTheme="majorHAnsi" w:eastAsia="Calibri" w:hAnsiTheme="majorHAnsi" w:cstheme="majorHAnsi"/>
          <w:sz w:val="24"/>
          <w:szCs w:val="24"/>
          <w:vertAlign w:val="baseline"/>
        </w:rPr>
        <w:t xml:space="preserve"> responsável pelo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225746" w:rsidRPr="00225746" w:rsidRDefault="00225746" w:rsidP="00225746">
      <w:pPr>
        <w:widowControl w:val="0"/>
        <w:numPr>
          <w:ilvl w:val="0"/>
          <w:numId w:val="11"/>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pelo</w:t>
      </w:r>
      <w:proofErr w:type="gramEnd"/>
      <w:r w:rsidRPr="00225746">
        <w:rPr>
          <w:rFonts w:asciiTheme="majorHAnsi" w:eastAsia="Calibri" w:hAnsiTheme="majorHAnsi" w:cstheme="majorHAnsi"/>
          <w:sz w:val="24"/>
          <w:szCs w:val="24"/>
          <w:vertAlign w:val="baseline"/>
        </w:rPr>
        <w:t xml:space="preserve"> ordenador de despesas do órgão contratante se o descumprimento da obrigação ocorrer na fase de execução contratual, entendida desde a recusa em retirar a nota de empenho ou assinar o contrato.</w:t>
      </w:r>
    </w:p>
    <w:p w:rsidR="00225746" w:rsidRPr="00225746" w:rsidRDefault="00225746" w:rsidP="00225746">
      <w:pPr>
        <w:widowControl w:val="0"/>
        <w:numPr>
          <w:ilvl w:val="2"/>
          <w:numId w:val="12"/>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bCs/>
          <w:sz w:val="24"/>
          <w:szCs w:val="24"/>
          <w:vertAlign w:val="baseline"/>
        </w:rPr>
        <w:t>Multa moratória e compensatória</w:t>
      </w:r>
      <w:r w:rsidRPr="00225746">
        <w:rPr>
          <w:rFonts w:asciiTheme="majorHAnsi" w:eastAsia="Calibri" w:hAnsiTheme="majorHAnsi" w:cstheme="majorHAnsi"/>
          <w:sz w:val="24"/>
          <w:szCs w:val="24"/>
          <w:vertAlign w:val="baseline"/>
        </w:rPr>
        <w:t xml:space="preserve">. </w:t>
      </w:r>
    </w:p>
    <w:p w:rsidR="00225746" w:rsidRPr="00225746" w:rsidRDefault="00225746" w:rsidP="00225746">
      <w:pPr>
        <w:widowControl w:val="0"/>
        <w:numPr>
          <w:ilvl w:val="3"/>
          <w:numId w:val="13"/>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Multa é a sanção pecuniária que será imposta à pessoa física ou jurídica licitante ou à contratada responsável pelo atraso/mora no cumprimento de suas obrigações licitatórias ou contratuais ou pela prática de determinados atos, de acordo com os percentuais a seguir:</w:t>
      </w:r>
    </w:p>
    <w:p w:rsidR="00225746" w:rsidRPr="00225746" w:rsidRDefault="00225746" w:rsidP="00225746">
      <w:pPr>
        <w:widowControl w:val="0"/>
        <w:numPr>
          <w:ilvl w:val="2"/>
          <w:numId w:val="14"/>
        </w:numPr>
        <w:spacing w:line="360" w:lineRule="auto"/>
        <w:contextualSpacing/>
        <w:jc w:val="both"/>
        <w:textAlignment w:val="auto"/>
        <w:outlineLvl w:val="9"/>
        <w:rPr>
          <w:rFonts w:asciiTheme="majorHAnsi" w:eastAsia="Calibri" w:hAnsiTheme="majorHAnsi" w:cstheme="majorHAnsi"/>
          <w:bCs/>
          <w:sz w:val="24"/>
          <w:szCs w:val="24"/>
          <w:vertAlign w:val="baseline"/>
        </w:rPr>
      </w:pPr>
      <w:r w:rsidRPr="00225746">
        <w:rPr>
          <w:rFonts w:asciiTheme="majorHAnsi" w:eastAsia="Calibri" w:hAnsiTheme="majorHAnsi" w:cstheme="majorHAnsi"/>
          <w:bCs/>
          <w:sz w:val="24"/>
          <w:szCs w:val="24"/>
          <w:vertAlign w:val="baseline"/>
        </w:rPr>
        <w:t>Percentuais de multa moratória:</w:t>
      </w:r>
    </w:p>
    <w:p w:rsidR="00225746" w:rsidRPr="00225746" w:rsidRDefault="00225746" w:rsidP="00225746">
      <w:pPr>
        <w:widowControl w:val="0"/>
        <w:numPr>
          <w:ilvl w:val="3"/>
          <w:numId w:val="15"/>
        </w:numPr>
        <w:spacing w:line="360" w:lineRule="auto"/>
        <w:contextualSpacing/>
        <w:jc w:val="both"/>
        <w:textAlignment w:val="auto"/>
        <w:outlineLvl w:val="9"/>
        <w:rPr>
          <w:rFonts w:asciiTheme="majorHAnsi" w:eastAsia="Calibri" w:hAnsiTheme="majorHAnsi" w:cstheme="majorHAnsi"/>
          <w:bCs/>
          <w:sz w:val="24"/>
          <w:szCs w:val="24"/>
          <w:vertAlign w:val="baseline"/>
        </w:rPr>
      </w:pPr>
      <w:r w:rsidRPr="00225746">
        <w:rPr>
          <w:rFonts w:asciiTheme="majorHAnsi" w:eastAsia="Calibri" w:hAnsiTheme="majorHAnsi" w:cstheme="majorHAnsi"/>
          <w:bCs/>
          <w:sz w:val="24"/>
          <w:szCs w:val="24"/>
          <w:vertAlign w:val="baseline"/>
        </w:rPr>
        <w:t xml:space="preserve">  0,5% (zero, cinco por cento)</w:t>
      </w:r>
      <w:r w:rsidRPr="00225746">
        <w:rPr>
          <w:rFonts w:asciiTheme="majorHAnsi" w:eastAsia="Calibri" w:hAnsiTheme="majorHAnsi" w:cstheme="majorHAnsi"/>
          <w:sz w:val="24"/>
          <w:szCs w:val="24"/>
          <w:vertAlign w:val="baseline"/>
        </w:rPr>
        <w:t xml:space="preserve"> por dia de atraso injustificado, ou de justificativa recusada pela Administração, relacionado ao prazo de entrega/fornecimento do bem ou à execução de serviços, calculado sobre o valor correspondente à parte inadimplente, </w:t>
      </w:r>
      <w:r w:rsidRPr="00225746">
        <w:rPr>
          <w:rFonts w:asciiTheme="majorHAnsi" w:eastAsia="Calibri" w:hAnsiTheme="majorHAnsi" w:cstheme="majorHAnsi"/>
          <w:bCs/>
          <w:sz w:val="24"/>
          <w:szCs w:val="24"/>
          <w:vertAlign w:val="baseline"/>
        </w:rPr>
        <w:t>até o limite de 15% (quinze por cento).</w:t>
      </w:r>
    </w:p>
    <w:p w:rsidR="00225746" w:rsidRPr="00225746" w:rsidRDefault="00225746" w:rsidP="00225746">
      <w:pPr>
        <w:widowControl w:val="0"/>
        <w:numPr>
          <w:ilvl w:val="2"/>
          <w:numId w:val="15"/>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Percentuais de multa compensatória:</w:t>
      </w:r>
    </w:p>
    <w:p w:rsidR="00225746" w:rsidRPr="00225746" w:rsidRDefault="00225746" w:rsidP="00225746">
      <w:pPr>
        <w:widowControl w:val="0"/>
        <w:numPr>
          <w:ilvl w:val="3"/>
          <w:numId w:val="16"/>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bCs/>
          <w:sz w:val="24"/>
          <w:szCs w:val="24"/>
          <w:vertAlign w:val="baseline"/>
        </w:rPr>
        <w:t xml:space="preserve">  De até 10% (dez por cento)</w:t>
      </w:r>
      <w:r w:rsidRPr="00225746">
        <w:rPr>
          <w:rFonts w:asciiTheme="majorHAnsi" w:eastAsia="Calibri" w:hAnsiTheme="majorHAnsi" w:cstheme="majorHAnsi"/>
          <w:sz w:val="24"/>
          <w:szCs w:val="24"/>
          <w:vertAlign w:val="baseline"/>
        </w:rPr>
        <w:t xml:space="preserve"> sobre o valor do bem ou serviço contratado, pelo descumprimento de qualquer obrigação por parte da pessoa física ou jurídica, exceto aquelas relacionadas ao prazo de entrega/fornecimento ou execução.</w:t>
      </w:r>
    </w:p>
    <w:p w:rsidR="00225746" w:rsidRPr="00225746" w:rsidRDefault="00225746" w:rsidP="00225746">
      <w:pPr>
        <w:widowControl w:val="0"/>
        <w:numPr>
          <w:ilvl w:val="2"/>
          <w:numId w:val="17"/>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O valor da sanção pecuniária deverá obrigatoriamente ser deduzido de eventuais créditos ou garantias da pessoa física ou jurídica, ou cobrado administrativa ou judicialmente.</w:t>
      </w:r>
    </w:p>
    <w:p w:rsidR="00225746" w:rsidRPr="00225746" w:rsidRDefault="00225746" w:rsidP="00225746">
      <w:pPr>
        <w:widowControl w:val="0"/>
        <w:numPr>
          <w:ilvl w:val="2"/>
          <w:numId w:val="17"/>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Sempre que o valor da sanção pecuniária ultrapassar os créditos da contratada e/ou garantias, o valor excedente será encaminhado à cobrança extrajudicial ou judicial, pelo órgão competente.</w:t>
      </w:r>
    </w:p>
    <w:p w:rsidR="00225746" w:rsidRPr="00225746" w:rsidRDefault="00225746" w:rsidP="00225746">
      <w:pPr>
        <w:widowControl w:val="0"/>
        <w:numPr>
          <w:ilvl w:val="2"/>
          <w:numId w:val="17"/>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O atraso, para efeito de cálculo de multa, será contado em dias corridos, a partir do dia seguinte ao do vencimento do prazo de entrega/fornecimento ou execução do serviço.</w:t>
      </w:r>
    </w:p>
    <w:p w:rsidR="00225746" w:rsidRPr="00225746" w:rsidRDefault="00225746" w:rsidP="00225746">
      <w:pPr>
        <w:widowControl w:val="0"/>
        <w:numPr>
          <w:ilvl w:val="2"/>
          <w:numId w:val="17"/>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lastRenderedPageBreak/>
        <w:t>A aplicação da sanção pecuniária não impede que sejam aplicadas outras penalidades previstas no Decreto Municipal 5.237/2018, bem como na Lei 8.666/93.</w:t>
      </w:r>
    </w:p>
    <w:p w:rsidR="00225746" w:rsidRPr="00225746" w:rsidRDefault="00225746" w:rsidP="00225746">
      <w:pPr>
        <w:widowControl w:val="0"/>
        <w:numPr>
          <w:ilvl w:val="1"/>
          <w:numId w:val="18"/>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Suspensão temporária de participação em licitação e impedimento de contratar com a Administração Pública do Município de Viçosa, nos termos do art. 7º da Lei 10.520/2002 e no Decreto Municipal 5.237/2018.</w:t>
      </w:r>
    </w:p>
    <w:p w:rsidR="00225746" w:rsidRPr="00225746" w:rsidRDefault="00225746" w:rsidP="00225746">
      <w:pPr>
        <w:widowControl w:val="0"/>
        <w:numPr>
          <w:ilvl w:val="2"/>
          <w:numId w:val="19"/>
        </w:numPr>
        <w:spacing w:line="360" w:lineRule="auto"/>
        <w:ind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bCs/>
          <w:sz w:val="24"/>
          <w:szCs w:val="24"/>
          <w:vertAlign w:val="baseline"/>
        </w:rPr>
        <w:t>Suspensão</w:t>
      </w:r>
      <w:r w:rsidRPr="00225746">
        <w:rPr>
          <w:rFonts w:asciiTheme="majorHAnsi" w:eastAsia="Calibri" w:hAnsiTheme="majorHAnsi" w:cstheme="majorHAnsi"/>
          <w:sz w:val="24"/>
          <w:szCs w:val="24"/>
          <w:vertAlign w:val="baseline"/>
        </w:rPr>
        <w:t xml:space="preserve"> é a sanção que impossibilita a participação de pessoa física ou jurídica em licitações e/ou contratos, ficando suspenso o seu registro cadastral no Cadastro de Fornecedores do Município de Viçosa, de acordo com os prazos a seguir:</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90 (noventa) e máximo de 180 (cento e oitenta) dias, na hipótese de a apenada ser reincidente na sanção de advertência, independentemente do fundamento do primeiro </w:t>
      </w:r>
      <w:proofErr w:type="spellStart"/>
      <w:r w:rsidRPr="00225746">
        <w:rPr>
          <w:rFonts w:asciiTheme="majorHAnsi" w:eastAsia="Calibri" w:hAnsiTheme="majorHAnsi" w:cstheme="majorHAnsi"/>
          <w:sz w:val="24"/>
          <w:szCs w:val="24"/>
          <w:vertAlign w:val="baseline"/>
        </w:rPr>
        <w:t>sancionamento</w:t>
      </w:r>
      <w:proofErr w:type="spellEnd"/>
      <w:r w:rsidRPr="00225746">
        <w:rPr>
          <w:rFonts w:asciiTheme="majorHAnsi" w:eastAsia="Calibri" w:hAnsiTheme="majorHAnsi" w:cstheme="majorHAnsi"/>
          <w:sz w:val="24"/>
          <w:szCs w:val="24"/>
          <w:vertAlign w:val="baseline"/>
        </w:rPr>
        <w:t>;</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6 (seis) e máximo de 12 (doze) meses, quando a licitante solicitar cancelamento da proposta após o resultado do julgamento;</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12 (doze) e máximo de 60 (sessenta) meses, quando a licitante adjudicada se recusar a assinar o contrato/nota de empenho ou retirar/receber a autorização/ordem de entrega/fornecimento do bem ou do serviço;</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24 (vinte e quatro) e máximo de 60 (sessenta) meses, quando a licitante/contratada praticar ou deixar de praticar atos que claramente visem à frustração dos objetivos da licitação, sem prejuízo da responsabilização penal e civil;</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24 (vinte e quatro) e máximo de 60 (sessenta) meses, quando a licitante/contratada apresentar documentos fraudulentos nas licitações, sem prejuízo da responsabilização penal e civil;</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24 (vinte e quatro) e máximo de 60 (sessenta) meses, quando a licitante/contratada se comportar de modo inidôneo ou cometer fraude fiscal;</w:t>
      </w:r>
    </w:p>
    <w:p w:rsidR="00225746" w:rsidRPr="00225746" w:rsidRDefault="00225746" w:rsidP="00225746">
      <w:pPr>
        <w:widowControl w:val="0"/>
        <w:numPr>
          <w:ilvl w:val="0"/>
          <w:numId w:val="20"/>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mínimo</w:t>
      </w:r>
      <w:proofErr w:type="gramEnd"/>
      <w:r w:rsidRPr="00225746">
        <w:rPr>
          <w:rFonts w:asciiTheme="majorHAnsi" w:eastAsia="Calibri" w:hAnsiTheme="majorHAnsi" w:cstheme="majorHAnsi"/>
          <w:sz w:val="24"/>
          <w:szCs w:val="24"/>
          <w:vertAlign w:val="baseline"/>
        </w:rPr>
        <w:t xml:space="preserve"> de 24 (vinte e quatro) e máximo de 60 (sessenta) meses, quando a licitante/contratada se comportar de modo a falhar ou cometer fraude na execução do contrato</w:t>
      </w:r>
      <w:r w:rsidR="00654F89">
        <w:rPr>
          <w:rFonts w:asciiTheme="majorHAnsi" w:eastAsia="Calibri" w:hAnsiTheme="majorHAnsi" w:cstheme="majorHAnsi"/>
          <w:sz w:val="24"/>
          <w:szCs w:val="24"/>
          <w:vertAlign w:val="baseline"/>
        </w:rPr>
        <w:t xml:space="preserve"> e/ou ata</w:t>
      </w:r>
      <w:r w:rsidRPr="00225746">
        <w:rPr>
          <w:rFonts w:asciiTheme="majorHAnsi" w:eastAsia="Calibri" w:hAnsiTheme="majorHAnsi" w:cstheme="majorHAnsi"/>
          <w:sz w:val="24"/>
          <w:szCs w:val="24"/>
          <w:vertAlign w:val="baseline"/>
        </w:rPr>
        <w:t>;</w:t>
      </w:r>
    </w:p>
    <w:p w:rsidR="00225746" w:rsidRPr="00225746" w:rsidRDefault="00225746" w:rsidP="00225746">
      <w:pPr>
        <w:widowControl w:val="0"/>
        <w:numPr>
          <w:ilvl w:val="2"/>
          <w:numId w:val="21"/>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A suspensão poderá ser ampliada até o dobro, em caso de reincidência.</w:t>
      </w:r>
    </w:p>
    <w:p w:rsidR="00225746" w:rsidRPr="00225746" w:rsidRDefault="00225746" w:rsidP="00225746">
      <w:pPr>
        <w:widowControl w:val="0"/>
        <w:numPr>
          <w:ilvl w:val="1"/>
          <w:numId w:val="22"/>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bCs/>
          <w:sz w:val="24"/>
          <w:szCs w:val="24"/>
          <w:vertAlign w:val="baseline"/>
        </w:rPr>
        <w:lastRenderedPageBreak/>
        <w:t>Declaração de inidoneidade</w:t>
      </w:r>
      <w:r w:rsidRPr="00225746">
        <w:rPr>
          <w:rFonts w:asciiTheme="majorHAnsi" w:eastAsia="Calibri" w:hAnsiTheme="majorHAnsi" w:cstheme="majorHAnsi"/>
          <w:sz w:val="24"/>
          <w:szCs w:val="24"/>
          <w:vertAlign w:val="baseline"/>
        </w:rPr>
        <w:t xml:space="preserve"> para licitar ou contratar com a Administração Pública do Município de Viçosa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w:t>
      </w:r>
    </w:p>
    <w:p w:rsidR="00225746" w:rsidRPr="00225746" w:rsidRDefault="00225746" w:rsidP="00225746">
      <w:pPr>
        <w:widowControl w:val="0"/>
        <w:numPr>
          <w:ilvl w:val="2"/>
          <w:numId w:val="23"/>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A declaração de inidoneidade será aplicada pela máxima autoridade da entidade da Administração.</w:t>
      </w:r>
    </w:p>
    <w:p w:rsidR="00225746" w:rsidRPr="00225746" w:rsidRDefault="00225746" w:rsidP="00225746">
      <w:pPr>
        <w:widowControl w:val="0"/>
        <w:numPr>
          <w:ilvl w:val="2"/>
          <w:numId w:val="23"/>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A declaração de inidoneidade prevista neste item permanecerá em vigor enquanto perdurarem os motivos que determinaram a punibilidade ou até que seja promovida a reabilitação perante a autoridade que a aplicou.</w:t>
      </w:r>
    </w:p>
    <w:p w:rsidR="00225746" w:rsidRPr="00225746" w:rsidRDefault="00225746" w:rsidP="00225746">
      <w:pPr>
        <w:widowControl w:val="0"/>
        <w:numPr>
          <w:ilvl w:val="2"/>
          <w:numId w:val="23"/>
        </w:numPr>
        <w:spacing w:line="360" w:lineRule="auto"/>
        <w:ind w:left="0" w:firstLine="0"/>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A declaração de inidoneidade e/ou sua extinção será publicada na forma do Decreto nº 5.237/2018 e seus efeitos serão extensivos a toda Administração Pública.</w:t>
      </w:r>
    </w:p>
    <w:p w:rsidR="00225746" w:rsidRPr="00225746" w:rsidRDefault="00225746" w:rsidP="00225746">
      <w:pPr>
        <w:widowControl w:val="0"/>
        <w:numPr>
          <w:ilvl w:val="1"/>
          <w:numId w:val="24"/>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As pessoas físicas ou jurídicas que apresentarem documentos fraudulentos, adulterados ou falsificados, ou que por quaisquer outros meios praticarem atos irregulares ou ilegalidades para obtenção do registro no Cadastro de Fornecedores do Município de Viçosa, estarão sujeitas às seguintes penalidades:</w:t>
      </w:r>
    </w:p>
    <w:p w:rsidR="00225746" w:rsidRPr="00225746" w:rsidRDefault="00225746" w:rsidP="00225746">
      <w:pPr>
        <w:widowControl w:val="0"/>
        <w:numPr>
          <w:ilvl w:val="0"/>
          <w:numId w:val="25"/>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suspensão</w:t>
      </w:r>
      <w:proofErr w:type="gramEnd"/>
      <w:r w:rsidRPr="00225746">
        <w:rPr>
          <w:rFonts w:asciiTheme="majorHAnsi" w:eastAsia="Calibri" w:hAnsiTheme="majorHAnsi" w:cstheme="majorHAnsi"/>
          <w:sz w:val="24"/>
          <w:szCs w:val="24"/>
          <w:vertAlign w:val="baseline"/>
        </w:rPr>
        <w:t xml:space="preserve"> temporária do Certificado de Cadastro de Fornecedores ou da obtenção do registro, por até 5 (cinco) anos na modalidade de pregão e até 2 (dois) anos para as demais modalidades, dependendo da natureza e gravidade dos fatos; e</w:t>
      </w:r>
    </w:p>
    <w:p w:rsidR="00225746" w:rsidRPr="00225746" w:rsidRDefault="00225746" w:rsidP="00225746">
      <w:pPr>
        <w:widowControl w:val="0"/>
        <w:numPr>
          <w:ilvl w:val="0"/>
          <w:numId w:val="25"/>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declaração</w:t>
      </w:r>
      <w:proofErr w:type="gramEnd"/>
      <w:r w:rsidRPr="00225746">
        <w:rPr>
          <w:rFonts w:asciiTheme="majorHAnsi" w:eastAsia="Calibri" w:hAnsiTheme="majorHAnsi" w:cstheme="majorHAnsi"/>
          <w:sz w:val="24"/>
          <w:szCs w:val="24"/>
          <w:vertAlign w:val="baseline"/>
        </w:rPr>
        <w:t xml:space="preserve"> de inidoneidade, nos termos do artigo anterior.</w:t>
      </w:r>
    </w:p>
    <w:p w:rsidR="00225746" w:rsidRPr="00225746" w:rsidRDefault="00225746" w:rsidP="00225746">
      <w:pPr>
        <w:widowControl w:val="0"/>
        <w:numPr>
          <w:ilvl w:val="1"/>
          <w:numId w:val="26"/>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As sanções previstas nos itens acima poderão também ser aplicadas às pessoas físicas e jurídicas que:</w:t>
      </w:r>
    </w:p>
    <w:p w:rsidR="00225746" w:rsidRPr="00225746" w:rsidRDefault="00225746" w:rsidP="00225746">
      <w:pPr>
        <w:widowControl w:val="0"/>
        <w:numPr>
          <w:ilvl w:val="0"/>
          <w:numId w:val="2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tenham</w:t>
      </w:r>
      <w:proofErr w:type="gramEnd"/>
      <w:r w:rsidRPr="00225746">
        <w:rPr>
          <w:rFonts w:asciiTheme="majorHAnsi" w:eastAsia="Calibri" w:hAnsiTheme="majorHAnsi" w:cstheme="majorHAnsi"/>
          <w:sz w:val="24"/>
          <w:szCs w:val="24"/>
          <w:vertAlign w:val="baseline"/>
        </w:rPr>
        <w:t xml:space="preserve"> sofrido condenação definitiva por praticarem fraude fiscal no recolhimento de quaisquer tributos; e</w:t>
      </w:r>
    </w:p>
    <w:p w:rsidR="00225746" w:rsidRPr="00225746" w:rsidRDefault="00225746" w:rsidP="00225746">
      <w:pPr>
        <w:widowControl w:val="0"/>
        <w:numPr>
          <w:ilvl w:val="0"/>
          <w:numId w:val="27"/>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w:t>
      </w:r>
      <w:proofErr w:type="gramStart"/>
      <w:r w:rsidRPr="00225746">
        <w:rPr>
          <w:rFonts w:asciiTheme="majorHAnsi" w:eastAsia="Calibri" w:hAnsiTheme="majorHAnsi" w:cstheme="majorHAnsi"/>
          <w:sz w:val="24"/>
          <w:szCs w:val="24"/>
          <w:vertAlign w:val="baseline"/>
        </w:rPr>
        <w:t>tenham</w:t>
      </w:r>
      <w:proofErr w:type="gramEnd"/>
      <w:r w:rsidRPr="00225746">
        <w:rPr>
          <w:rFonts w:asciiTheme="majorHAnsi" w:eastAsia="Calibri" w:hAnsiTheme="majorHAnsi" w:cstheme="majorHAnsi"/>
          <w:sz w:val="24"/>
          <w:szCs w:val="24"/>
          <w:vertAlign w:val="baseline"/>
        </w:rPr>
        <w:t xml:space="preserve"> sido condenadas por atos de improbidade administrativa ou atos de corrupção empresarial, na forma da Lei.</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Compete ao órgão ou entidade requisitante da contratação ou ao Pregoeiro a indicação das penalidades previstas neste Decreto, cuja aplicação dependerá de ato da autoridade </w:t>
      </w:r>
      <w:r w:rsidRPr="00225746">
        <w:rPr>
          <w:rFonts w:asciiTheme="majorHAnsi" w:eastAsia="Calibri" w:hAnsiTheme="majorHAnsi" w:cstheme="majorHAnsi"/>
          <w:sz w:val="24"/>
          <w:szCs w:val="24"/>
          <w:vertAlign w:val="baseline"/>
        </w:rPr>
        <w:lastRenderedPageBreak/>
        <w:t>competente.</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É facultado à interessada interpor recurso contra a aplicação das penalidades previstas nos itens acima, no prazo de 5 (cinco) dias úteis, a contar do recebimento da notificação, que será dirigido à autoridade competente do órgão ou entidade.</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As penalidades aplicadas deverão ser registradas pelo setor de licitação da entidade ou órgão sancionador.</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 sanção de advertência pode ser aplicada à CONTRATADA juntamente com a multa.</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A autoridade competente, na aplicação das sanções, levará em consideração a gravidade da conduta do infrator, o caráter educativo da pena, bem como o dano causado à Administração, observado o princípio da proporcionalidade.</w:t>
      </w:r>
    </w:p>
    <w:p w:rsidR="00225746" w:rsidRPr="00225746" w:rsidRDefault="00225746" w:rsidP="00225746">
      <w:pPr>
        <w:widowControl w:val="0"/>
        <w:numPr>
          <w:ilvl w:val="1"/>
          <w:numId w:val="28"/>
        </w:numPr>
        <w:spacing w:line="360" w:lineRule="auto"/>
        <w:contextualSpacing/>
        <w:jc w:val="both"/>
        <w:textAlignment w:val="auto"/>
        <w:outlineLvl w:val="9"/>
        <w:rPr>
          <w:rFonts w:asciiTheme="majorHAnsi" w:eastAsia="Calibri" w:hAnsiTheme="majorHAnsi" w:cstheme="majorHAnsi"/>
          <w:sz w:val="24"/>
          <w:szCs w:val="24"/>
          <w:vertAlign w:val="baseline"/>
        </w:rPr>
      </w:pPr>
      <w:r w:rsidRPr="00225746">
        <w:rPr>
          <w:rFonts w:asciiTheme="majorHAnsi" w:eastAsia="Calibri" w:hAnsiTheme="majorHAnsi" w:cstheme="majorHAnsi"/>
          <w:sz w:val="24"/>
          <w:szCs w:val="24"/>
          <w:vertAlign w:val="baseline"/>
        </w:rPr>
        <w:t xml:space="preserve">  Comprovado impedimento ou reconhecida força maior, devidamente justificado e aceito pela PMV, a CONTRATADA ficará isenta das penalidades mencionadas neste edital.</w:t>
      </w:r>
    </w:p>
    <w:p w:rsidR="00225746" w:rsidRPr="000C3650" w:rsidRDefault="00225746" w:rsidP="000C3650">
      <w:pPr>
        <w:widowControl w:val="0"/>
        <w:numPr>
          <w:ilvl w:val="1"/>
          <w:numId w:val="28"/>
        </w:numPr>
        <w:suppressAutoHyphens w:val="0"/>
        <w:spacing w:line="360" w:lineRule="auto"/>
        <w:contextualSpacing/>
        <w:jc w:val="both"/>
        <w:textDirection w:val="btLr"/>
        <w:textAlignment w:val="auto"/>
        <w:outlineLvl w:val="9"/>
        <w:rPr>
          <w:rFonts w:asciiTheme="majorHAnsi" w:hAnsiTheme="majorHAnsi" w:cstheme="majorHAnsi"/>
          <w:sz w:val="24"/>
          <w:szCs w:val="24"/>
          <w:vertAlign w:val="baseline"/>
        </w:rPr>
      </w:pPr>
      <w:r w:rsidRPr="000C3650">
        <w:rPr>
          <w:rFonts w:asciiTheme="majorHAnsi" w:eastAsia="Calibri" w:hAnsiTheme="majorHAnsi" w:cstheme="majorHAnsi"/>
          <w:sz w:val="24"/>
          <w:szCs w:val="24"/>
          <w:vertAlign w:val="baseline"/>
        </w:rPr>
        <w:t>Antes da aplicação das sanções, como já exposto neste Edital, será oportunizado à Contratada, através de notificação administrativa, prazo para defesa prévia, na qual poderá utilizar os argumentos de fato e de direito pertinentes, bem como apresentar provas que julgar necessárias</w:t>
      </w:r>
      <w:r w:rsidRPr="000C3650">
        <w:rPr>
          <w:rFonts w:asciiTheme="majorHAnsi" w:eastAsia="Calibri" w:hAnsiTheme="majorHAnsi" w:cstheme="majorHAnsi"/>
          <w:sz w:val="24"/>
          <w:szCs w:val="24"/>
          <w:vertAlign w:val="baseline"/>
        </w:rPr>
        <w:tab/>
      </w:r>
    </w:p>
    <w:p w:rsidR="00361DE2" w:rsidRDefault="001D2369" w:rsidP="00E70957">
      <w:pPr>
        <w:pStyle w:val="Normal2"/>
        <w:spacing w:line="360" w:lineRule="auto"/>
        <w:jc w:val="both"/>
        <w:rPr>
          <w:b/>
          <w:bCs/>
        </w:rPr>
      </w:pPr>
      <w:r>
        <w:rPr>
          <w:b/>
          <w:bCs/>
        </w:rPr>
        <w:t>7. DAS CONDIÇÕES GERAIS</w:t>
      </w:r>
    </w:p>
    <w:p w:rsidR="00361DE2" w:rsidRDefault="001D2369" w:rsidP="00E70957">
      <w:pPr>
        <w:pStyle w:val="Normal2"/>
        <w:spacing w:line="360" w:lineRule="auto"/>
        <w:jc w:val="both"/>
      </w:pPr>
      <w:r>
        <w:t>7.1.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361DE2" w:rsidRDefault="001D2369" w:rsidP="00E70957">
      <w:pPr>
        <w:pStyle w:val="Normal2"/>
        <w:spacing w:line="360" w:lineRule="auto"/>
        <w:jc w:val="both"/>
      </w:pPr>
      <w:r>
        <w:t xml:space="preserve">7.2. </w:t>
      </w:r>
      <w:r>
        <w:rPr>
          <w:iCs/>
        </w:rPr>
        <w:t>É vedado efetuar acréscimos nos quantitativos fixados nesta ata de registro de preços, inclusive o acréscimo de que trata o § 1º do art</w:t>
      </w:r>
      <w:r>
        <w:t>. 65 da Lei nº 8.666/93.</w:t>
      </w:r>
    </w:p>
    <w:p w:rsidR="00361DE2" w:rsidRDefault="001D2369" w:rsidP="00E70957">
      <w:pPr>
        <w:pStyle w:val="Normal2"/>
        <w:spacing w:line="360" w:lineRule="auto"/>
        <w:jc w:val="both"/>
      </w:pPr>
      <w:r>
        <w:t>7.2.1. Por se tratar de instrumento distinto, o contrato e/ou instrumento que o substitua poderá ser aditado, qualitativamente ou quantitativamente, nos termos do art. 65 da Lei nº 8.666/93, ressalvando que somente poderá haver tal aditamento quando se esgotarem ou tiver certo o esgotamento dos itens registrados.</w:t>
      </w:r>
    </w:p>
    <w:p w:rsidR="00361DE2" w:rsidRDefault="001D2369" w:rsidP="00E70957">
      <w:pPr>
        <w:pStyle w:val="Normal2"/>
        <w:spacing w:line="360" w:lineRule="auto"/>
        <w:jc w:val="both"/>
      </w:pPr>
      <w:r>
        <w:t xml:space="preserve">7.3. O Contrato decorrente da ata de registro de preços é um instrumento distinto, portanto, à ele se aplicam disposições específicas da Lei nº 8.666/93 no que diz respeito aos contratos </w:t>
      </w:r>
      <w:r>
        <w:lastRenderedPageBreak/>
        <w:t>administrativos.</w:t>
      </w:r>
    </w:p>
    <w:p w:rsidR="00AA18C7" w:rsidRDefault="00AA18C7" w:rsidP="00AA18C7">
      <w:pPr>
        <w:pStyle w:val="Normal2"/>
        <w:spacing w:line="360" w:lineRule="auto"/>
        <w:jc w:val="both"/>
      </w:pPr>
      <w:r w:rsidRPr="00AA18C7">
        <w:rPr>
          <w:b/>
        </w:rPr>
        <w:t>8. DA VINCULAÇÃO</w:t>
      </w:r>
    </w:p>
    <w:p w:rsidR="00AA18C7" w:rsidRPr="00AA18C7" w:rsidRDefault="00AA18C7" w:rsidP="00AA18C7">
      <w:pPr>
        <w:pStyle w:val="Normal2"/>
        <w:spacing w:line="360" w:lineRule="auto"/>
        <w:jc w:val="both"/>
      </w:pPr>
      <w:r>
        <w:t xml:space="preserve">8.1 </w:t>
      </w:r>
      <w:r>
        <w:rPr>
          <w:color w:val="000000"/>
        </w:rPr>
        <w:t>Esta ata está vinculado de forma total e plena ao processo licitatório e pregão eletrônico que lhe deu causa.</w:t>
      </w:r>
    </w:p>
    <w:p w:rsidR="00361DE2" w:rsidRDefault="001D2369" w:rsidP="00E70957">
      <w:pPr>
        <w:pStyle w:val="Normal2"/>
        <w:spacing w:line="360" w:lineRule="auto"/>
        <w:jc w:val="both"/>
        <w:rPr>
          <w:b/>
          <w:bCs/>
        </w:rPr>
      </w:pPr>
      <w:r>
        <w:rPr>
          <w:b/>
          <w:bCs/>
        </w:rPr>
        <w:t>8. DO FORO</w:t>
      </w:r>
    </w:p>
    <w:p w:rsidR="006D2D0E" w:rsidRDefault="001D2369" w:rsidP="00E70957">
      <w:pPr>
        <w:pStyle w:val="Normal2"/>
        <w:spacing w:line="360" w:lineRule="auto"/>
        <w:jc w:val="both"/>
      </w:pPr>
      <w:r>
        <w:t>8.1. Fica eleito o foro da Comarca de Viçosa, Estado de Minas Gerais, para dirimir eventuais conflitos de interesses decorrentes da presente Ata de Registro de Preços, valendo esta cláusula como renúncia expressa a qualquer outro foro, por mais privilegiado que seja ou venha a ser.</w:t>
      </w:r>
    </w:p>
    <w:p w:rsidR="00361DE2" w:rsidRDefault="001D2369" w:rsidP="00E70957">
      <w:pPr>
        <w:pStyle w:val="Normal2"/>
        <w:spacing w:line="360" w:lineRule="auto"/>
        <w:jc w:val="both"/>
      </w:pPr>
      <w:r>
        <w:t>8.2. E por estarem de inteiro e comum acordo, as partes assinam a presente Ata de Registro de Preços em 02 (duas) vias de igual teor e forma, juntamente a 02 (duas) testemunhas.</w:t>
      </w:r>
    </w:p>
    <w:p w:rsidR="00361DE2" w:rsidRDefault="001D2369" w:rsidP="00E70957">
      <w:pPr>
        <w:pStyle w:val="Normal2"/>
        <w:spacing w:line="360" w:lineRule="auto"/>
        <w:jc w:val="both"/>
      </w:pPr>
      <w:r>
        <w:t xml:space="preserve">Viçosa/MG,         de                      </w:t>
      </w:r>
      <w:proofErr w:type="spellStart"/>
      <w:r>
        <w:t>de</w:t>
      </w:r>
      <w:proofErr w:type="spellEnd"/>
      <w:r>
        <w:t xml:space="preserve">  2022.</w:t>
      </w:r>
    </w:p>
    <w:p w:rsidR="00361DE2" w:rsidRDefault="001D2369" w:rsidP="00E70957">
      <w:pPr>
        <w:pStyle w:val="Normal2"/>
        <w:spacing w:line="360" w:lineRule="auto"/>
        <w:jc w:val="left"/>
      </w:pPr>
      <w:r>
        <w:t>Pelo Contratante:</w:t>
      </w:r>
    </w:p>
    <w:p w:rsidR="00361DE2" w:rsidRDefault="001D2369">
      <w:pPr>
        <w:pStyle w:val="Normal2"/>
        <w:spacing w:line="360" w:lineRule="auto"/>
      </w:pPr>
      <w:r>
        <w:t>_______________________________________</w:t>
      </w:r>
    </w:p>
    <w:p w:rsidR="00361DE2" w:rsidRDefault="001D2369">
      <w:pPr>
        <w:pStyle w:val="Normal2"/>
        <w:spacing w:line="360" w:lineRule="auto"/>
        <w:rPr>
          <w:b/>
          <w:bCs/>
        </w:rPr>
      </w:pPr>
      <w:r>
        <w:rPr>
          <w:b/>
          <w:bCs/>
        </w:rPr>
        <w:t>RAIMUNDO NONATO CARDOSO</w:t>
      </w:r>
    </w:p>
    <w:p w:rsidR="00361DE2" w:rsidRDefault="001D2369">
      <w:pPr>
        <w:pStyle w:val="Normal2"/>
        <w:spacing w:line="360" w:lineRule="auto"/>
      </w:pPr>
      <w:r>
        <w:rPr>
          <w:b/>
          <w:bCs/>
        </w:rPr>
        <w:t>Prefeito Municipa</w:t>
      </w:r>
      <w:r>
        <w:t>l</w:t>
      </w:r>
    </w:p>
    <w:p w:rsidR="00361DE2" w:rsidRDefault="001D2369" w:rsidP="00E70957">
      <w:pPr>
        <w:pStyle w:val="Normal2"/>
        <w:spacing w:line="360" w:lineRule="auto"/>
        <w:jc w:val="left"/>
      </w:pPr>
      <w:r>
        <w:t>Pelo Contratado:</w:t>
      </w:r>
    </w:p>
    <w:p w:rsidR="00361DE2" w:rsidRDefault="001D2369">
      <w:pPr>
        <w:pStyle w:val="Normal2"/>
        <w:spacing w:line="360" w:lineRule="auto"/>
      </w:pPr>
      <w:r>
        <w:t>_______________________________________</w:t>
      </w:r>
    </w:p>
    <w:p w:rsidR="00361DE2" w:rsidRDefault="001D2369">
      <w:pPr>
        <w:pStyle w:val="Normal2"/>
        <w:spacing w:line="360" w:lineRule="auto"/>
        <w:rPr>
          <w:b/>
          <w:bCs/>
        </w:rPr>
      </w:pPr>
      <w:r>
        <w:rPr>
          <w:b/>
          <w:bCs/>
        </w:rPr>
        <w:t>CONTRATADO</w:t>
      </w:r>
    </w:p>
    <w:p w:rsidR="00361DE2" w:rsidRDefault="001D2369">
      <w:pPr>
        <w:pStyle w:val="Normal2"/>
        <w:spacing w:line="360" w:lineRule="auto"/>
        <w:rPr>
          <w:b/>
          <w:bCs/>
        </w:rPr>
      </w:pPr>
      <w:r>
        <w:rPr>
          <w:b/>
          <w:bCs/>
        </w:rPr>
        <w:t>CNPJ/CPF do Contratado</w:t>
      </w:r>
    </w:p>
    <w:p w:rsidR="00361DE2" w:rsidRDefault="00361DE2">
      <w:pPr>
        <w:pStyle w:val="Normal2"/>
        <w:spacing w:line="360" w:lineRule="auto"/>
      </w:pPr>
    </w:p>
    <w:p w:rsidR="00361DE2" w:rsidRDefault="001D2369">
      <w:pPr>
        <w:pStyle w:val="Normal2"/>
        <w:spacing w:line="360" w:lineRule="auto"/>
      </w:pPr>
      <w:r>
        <w:t>Testemunha: ___________________________</w:t>
      </w:r>
    </w:p>
    <w:p w:rsidR="00361DE2" w:rsidRDefault="001D2369">
      <w:pPr>
        <w:pStyle w:val="Normal2"/>
        <w:spacing w:line="360" w:lineRule="auto"/>
      </w:pPr>
      <w:r>
        <w:t>CPF:</w:t>
      </w:r>
    </w:p>
    <w:p w:rsidR="00361DE2" w:rsidRDefault="001D2369">
      <w:pPr>
        <w:pStyle w:val="Normal2"/>
        <w:spacing w:line="360" w:lineRule="auto"/>
      </w:pPr>
      <w:r>
        <w:t>Testemunha: ___________________________</w:t>
      </w:r>
    </w:p>
    <w:p w:rsidR="00361DE2" w:rsidRDefault="001D2369">
      <w:pPr>
        <w:pStyle w:val="Normal2"/>
        <w:spacing w:line="360" w:lineRule="auto"/>
      </w:pPr>
      <w:r>
        <w:t>CPF:</w:t>
      </w:r>
    </w:p>
    <w:sectPr w:rsidR="00361DE2">
      <w:headerReference w:type="even" r:id="rId9"/>
      <w:headerReference w:type="default" r:id="rId10"/>
      <w:footerReference w:type="even" r:id="rId11"/>
      <w:footerReference w:type="default" r:id="rId12"/>
      <w:headerReference w:type="first" r:id="rId13"/>
      <w:footerReference w:type="first" r:id="rId14"/>
      <w:pgSz w:w="11906" w:h="16838"/>
      <w:pgMar w:top="2525" w:right="1133" w:bottom="776" w:left="1701" w:header="8" w:footer="0" w:gutter="0"/>
      <w:pgNumType w:start="1"/>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2EF" w:rsidRDefault="005E42EF">
      <w:pPr>
        <w:spacing w:line="240" w:lineRule="auto"/>
      </w:pPr>
      <w:r>
        <w:separator/>
      </w:r>
    </w:p>
  </w:endnote>
  <w:endnote w:type="continuationSeparator" w:id="0">
    <w:p w:rsidR="005E42EF" w:rsidRDefault="005E4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361DE2">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361DE2">
    <w:pPr>
      <w:pBdr>
        <w:bottom w:val="single" w:sz="12" w:space="1" w:color="000000"/>
      </w:pBdr>
      <w:spacing w:after="200" w:line="276" w:lineRule="auto"/>
      <w:ind w:left="0" w:hanging="2"/>
      <w:jc w:val="center"/>
      <w:rPr>
        <w:rFonts w:ascii="Arial" w:eastAsia="Arial" w:hAnsi="Arial" w:cs="Arial"/>
        <w:sz w:val="18"/>
        <w:szCs w:val="18"/>
      </w:rPr>
    </w:pPr>
  </w:p>
  <w:p w:rsidR="00361DE2" w:rsidRPr="00AE779E" w:rsidRDefault="001D2369">
    <w:pPr>
      <w:spacing w:after="200" w:line="276" w:lineRule="auto"/>
      <w:ind w:left="0" w:hanging="2"/>
      <w:rPr>
        <w:sz w:val="18"/>
        <w:szCs w:val="18"/>
        <w:vertAlign w:val="baseline"/>
      </w:rPr>
    </w:pPr>
    <w:r w:rsidRPr="00AE779E">
      <w:rPr>
        <w:rFonts w:ascii="Arial" w:eastAsia="Arial" w:hAnsi="Arial" w:cs="Arial"/>
        <w:b/>
        <w:sz w:val="18"/>
        <w:szCs w:val="18"/>
        <w:vertAlign w:val="baseline"/>
      </w:rPr>
      <w:t xml:space="preserve">Centro Administrativo Prefeito Antônio </w:t>
    </w:r>
    <w:r w:rsidR="00AE779E" w:rsidRPr="00AE779E">
      <w:rPr>
        <w:rFonts w:ascii="Arial" w:eastAsia="Arial" w:hAnsi="Arial" w:cs="Arial"/>
        <w:b/>
        <w:color w:val="000000" w:themeColor="text1"/>
        <w:sz w:val="18"/>
        <w:szCs w:val="18"/>
        <w:vertAlign w:val="baseline"/>
      </w:rPr>
      <w:t>Chequer</w:t>
    </w:r>
    <w:r w:rsidR="00AE779E" w:rsidRPr="00AE779E">
      <w:rPr>
        <w:rFonts w:ascii="Arial" w:eastAsia="Arial" w:hAnsi="Arial" w:cs="Arial"/>
        <w:b/>
        <w:sz w:val="18"/>
        <w:szCs w:val="18"/>
        <w:vertAlign w:val="baseline"/>
      </w:rPr>
      <w:t xml:space="preserve"> </w:t>
    </w:r>
    <w:r w:rsidRPr="00AE779E">
      <w:rPr>
        <w:rFonts w:ascii="Arial" w:eastAsia="Arial" w:hAnsi="Arial" w:cs="Arial"/>
        <w:b/>
        <w:sz w:val="18"/>
        <w:szCs w:val="18"/>
        <w:vertAlign w:val="baseline"/>
      </w:rPr>
      <w:t>- Rua Gomes Barbosa, nº 803, Centro, Viçosa- MG, CEP 36.570-101 – Contatos: Tel.: 0xx31 3891-5050 – licitacoes@vicosa.mg.gov.br</w:t>
    </w:r>
  </w:p>
  <w:p w:rsidR="00361DE2" w:rsidRDefault="00361DE2">
    <w:pPr>
      <w:ind w:left="0" w:hanging="2"/>
      <w:rPr>
        <w:rFonts w:ascii="Arial" w:eastAsia="Arial" w:hAnsi="Arial" w:cs="Arial"/>
        <w:sz w:val="18"/>
        <w:szCs w:val="18"/>
      </w:rPr>
    </w:pPr>
  </w:p>
  <w:p w:rsidR="00361DE2" w:rsidRDefault="00361DE2">
    <w:pPr>
      <w:ind w:left="0" w:hanging="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361DE2">
    <w:pPr>
      <w:pBdr>
        <w:bottom w:val="single" w:sz="12" w:space="1" w:color="000000"/>
      </w:pBdr>
      <w:spacing w:after="200" w:line="276" w:lineRule="auto"/>
      <w:ind w:left="0" w:hanging="2"/>
      <w:jc w:val="center"/>
      <w:rPr>
        <w:rFonts w:ascii="Arial" w:eastAsia="Arial" w:hAnsi="Arial" w:cs="Arial"/>
        <w:sz w:val="18"/>
        <w:szCs w:val="18"/>
      </w:rPr>
    </w:pPr>
  </w:p>
  <w:p w:rsidR="00361DE2" w:rsidRDefault="001D2369">
    <w:pPr>
      <w:spacing w:after="200" w:line="276" w:lineRule="auto"/>
      <w:ind w:left="0" w:hanging="2"/>
      <w:rPr>
        <w:sz w:val="28"/>
        <w:szCs w:val="28"/>
      </w:rPr>
    </w:pPr>
    <w:r>
      <w:rPr>
        <w:rFonts w:ascii="Arial" w:eastAsia="Arial" w:hAnsi="Arial" w:cs="Arial"/>
        <w:b/>
        <w:sz w:val="28"/>
        <w:szCs w:val="28"/>
      </w:rPr>
      <w:t>Centro Administrativo Prefeito Antônio Chequer - Rua Gomes Barbosa, nº 803, Centro, Viçosa- MG, CEP 36.570-101 – Contatos: Tel.: 0xx31 3891-5050 – licitacoes@vicosa.mg.gov.br</w:t>
    </w:r>
  </w:p>
  <w:p w:rsidR="00361DE2" w:rsidRDefault="00361DE2">
    <w:pPr>
      <w:ind w:left="0" w:hanging="2"/>
      <w:rPr>
        <w:rFonts w:ascii="Arial" w:eastAsia="Arial" w:hAnsi="Arial" w:cs="Arial"/>
        <w:sz w:val="18"/>
        <w:szCs w:val="18"/>
      </w:rPr>
    </w:pPr>
  </w:p>
  <w:p w:rsidR="00361DE2" w:rsidRDefault="00361DE2">
    <w:pPr>
      <w:ind w:left="0" w:hanging="2"/>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2EF" w:rsidRDefault="005E42EF">
      <w:pPr>
        <w:spacing w:line="240" w:lineRule="auto"/>
      </w:pPr>
      <w:r>
        <w:separator/>
      </w:r>
    </w:p>
  </w:footnote>
  <w:footnote w:type="continuationSeparator" w:id="0">
    <w:p w:rsidR="005E42EF" w:rsidRDefault="005E42E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361DE2">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1D2369" w:rsidP="00E70957">
    <w:pPr>
      <w:pStyle w:val="Normal2"/>
      <w:rPr>
        <w:b/>
        <w:bCs/>
        <w:color w:val="000000" w:themeColor="text1"/>
        <w:vertAlign w:val="superscript"/>
      </w:rPr>
    </w:pPr>
    <w:r>
      <w:rPr>
        <w:noProof/>
      </w:rPr>
      <w:drawing>
        <wp:anchor distT="0" distB="0" distL="114935" distR="114935" simplePos="0" relativeHeight="251656192" behindDoc="0" locked="0" layoutInCell="0" allowOverlap="1" wp14:anchorId="45F6D4B3" wp14:editId="294AA27B">
          <wp:simplePos x="0" y="0"/>
          <wp:positionH relativeFrom="column">
            <wp:posOffset>2587625</wp:posOffset>
          </wp:positionH>
          <wp:positionV relativeFrom="paragraph">
            <wp:posOffset>86995</wp:posOffset>
          </wp:positionV>
          <wp:extent cx="731520" cy="603250"/>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7" t="-110" r="-57" b="-110"/>
                  <a:stretch>
                    <a:fillRect/>
                  </a:stretch>
                </pic:blipFill>
                <pic:spPr bwMode="auto">
                  <a:xfrm>
                    <a:off x="0" y="0"/>
                    <a:ext cx="731520" cy="603250"/>
                  </a:xfrm>
                  <a:prstGeom prst="rect">
                    <a:avLst/>
                  </a:prstGeom>
                </pic:spPr>
              </pic:pic>
            </a:graphicData>
          </a:graphic>
        </wp:anchor>
      </w:drawing>
    </w:r>
  </w:p>
  <w:p w:rsidR="00361DE2" w:rsidRDefault="001D2369">
    <w:pPr>
      <w:widowControl w:val="0"/>
      <w:spacing w:line="240" w:lineRule="auto"/>
      <w:ind w:firstLine="0"/>
      <w:contextualSpacing/>
      <w:jc w:val="center"/>
      <w:rPr>
        <w:rFonts w:ascii="Arial" w:hAnsi="Arial"/>
        <w:sz w:val="28"/>
        <w:szCs w:val="28"/>
      </w:rPr>
    </w:pPr>
    <w:r>
      <w:rPr>
        <w:rFonts w:ascii="Arial" w:hAnsi="Arial"/>
        <w:b/>
        <w:bCs/>
        <w:color w:val="000000" w:themeColor="text1"/>
        <w:sz w:val="28"/>
        <w:szCs w:val="28"/>
        <w:vertAlign w:val="superscript"/>
      </w:rPr>
      <w:t>MUNICÍPIO DE VIÇOSA</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Secretaria de Administração</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Departamento de Material, Compras e Licitações</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_________________________________________________________________________________________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E2" w:rsidRDefault="001D2369">
    <w:pPr>
      <w:pStyle w:val="Normal2"/>
    </w:pPr>
    <w:r>
      <w:rPr>
        <w:noProof/>
      </w:rPr>
      <w:drawing>
        <wp:anchor distT="0" distB="0" distL="114935" distR="114935" simplePos="0" relativeHeight="251657216" behindDoc="0" locked="0" layoutInCell="0" allowOverlap="1" wp14:anchorId="30D7AE69" wp14:editId="5D4AB85A">
          <wp:simplePos x="0" y="0"/>
          <wp:positionH relativeFrom="column">
            <wp:posOffset>2587625</wp:posOffset>
          </wp:positionH>
          <wp:positionV relativeFrom="paragraph">
            <wp:posOffset>86995</wp:posOffset>
          </wp:positionV>
          <wp:extent cx="731520" cy="603250"/>
          <wp:effectExtent l="0" t="0" r="0" b="0"/>
          <wp:wrapTopAndBottom/>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57" t="-110" r="-57" b="-110"/>
                  <a:stretch>
                    <a:fillRect/>
                  </a:stretch>
                </pic:blipFill>
                <pic:spPr bwMode="auto">
                  <a:xfrm>
                    <a:off x="0" y="0"/>
                    <a:ext cx="731520" cy="603250"/>
                  </a:xfrm>
                  <a:prstGeom prst="rect">
                    <a:avLst/>
                  </a:prstGeom>
                </pic:spPr>
              </pic:pic>
            </a:graphicData>
          </a:graphic>
        </wp:anchor>
      </w:drawing>
    </w:r>
    <w:r>
      <w:rPr>
        <w:noProof/>
      </w:rPr>
      <w:drawing>
        <wp:anchor distT="0" distB="0" distL="0" distR="0" simplePos="0" relativeHeight="251659264" behindDoc="0" locked="0" layoutInCell="0" allowOverlap="1" wp14:anchorId="168F361B" wp14:editId="0F1B6262">
          <wp:simplePos x="0" y="0"/>
          <wp:positionH relativeFrom="column">
            <wp:posOffset>3856990</wp:posOffset>
          </wp:positionH>
          <wp:positionV relativeFrom="paragraph">
            <wp:posOffset>124460</wp:posOffset>
          </wp:positionV>
          <wp:extent cx="2200275" cy="685800"/>
          <wp:effectExtent l="0" t="0" r="0" b="0"/>
          <wp:wrapSquare wrapText="largest"/>
          <wp:docPr id="4"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pic:cNvPicPr>
                    <a:picLocks noChangeAspect="1" noChangeArrowheads="1"/>
                  </pic:cNvPicPr>
                </pic:nvPicPr>
                <pic:blipFill>
                  <a:blip r:embed="rId2"/>
                  <a:stretch>
                    <a:fillRect/>
                  </a:stretch>
                </pic:blipFill>
                <pic:spPr bwMode="auto">
                  <a:xfrm>
                    <a:off x="0" y="0"/>
                    <a:ext cx="2200275" cy="685800"/>
                  </a:xfrm>
                  <a:prstGeom prst="rect">
                    <a:avLst/>
                  </a:prstGeom>
                </pic:spPr>
              </pic:pic>
            </a:graphicData>
          </a:graphic>
        </wp:anchor>
      </w:drawing>
    </w:r>
  </w:p>
  <w:p w:rsidR="00361DE2" w:rsidRDefault="00361DE2">
    <w:pPr>
      <w:pStyle w:val="Normal2"/>
    </w:pPr>
  </w:p>
  <w:p w:rsidR="00361DE2" w:rsidRDefault="00361DE2">
    <w:pPr>
      <w:pStyle w:val="Normal2"/>
    </w:pPr>
  </w:p>
  <w:p w:rsidR="00361DE2" w:rsidRDefault="00361DE2">
    <w:pPr>
      <w:pStyle w:val="Normal2"/>
    </w:pPr>
  </w:p>
  <w:p w:rsidR="00361DE2" w:rsidRDefault="00361DE2">
    <w:pPr>
      <w:widowControl w:val="0"/>
      <w:spacing w:line="240" w:lineRule="auto"/>
      <w:contextualSpacing/>
      <w:jc w:val="center"/>
      <w:rPr>
        <w:b/>
        <w:bCs/>
        <w:color w:val="000000" w:themeColor="text1"/>
        <w:sz w:val="32"/>
        <w:szCs w:val="32"/>
        <w:vertAlign w:val="superscript"/>
      </w:rPr>
    </w:pPr>
  </w:p>
  <w:p w:rsidR="00361DE2" w:rsidRDefault="00361DE2">
    <w:pPr>
      <w:widowControl w:val="0"/>
      <w:spacing w:line="240" w:lineRule="auto"/>
      <w:contextualSpacing/>
      <w:jc w:val="center"/>
      <w:rPr>
        <w:b/>
        <w:bCs/>
        <w:color w:val="000000" w:themeColor="text1"/>
        <w:sz w:val="32"/>
        <w:szCs w:val="32"/>
        <w:vertAlign w:val="superscript"/>
      </w:rPr>
    </w:pPr>
  </w:p>
  <w:p w:rsidR="00361DE2" w:rsidRDefault="00361DE2">
    <w:pPr>
      <w:widowControl w:val="0"/>
      <w:spacing w:line="240" w:lineRule="auto"/>
      <w:contextualSpacing/>
      <w:jc w:val="center"/>
      <w:rPr>
        <w:b/>
        <w:bCs/>
        <w:color w:val="000000" w:themeColor="text1"/>
        <w:sz w:val="32"/>
        <w:szCs w:val="32"/>
        <w:vertAlign w:val="superscript"/>
      </w:rPr>
    </w:pPr>
  </w:p>
  <w:p w:rsidR="00361DE2" w:rsidRDefault="00361DE2">
    <w:pPr>
      <w:widowControl w:val="0"/>
      <w:spacing w:line="240" w:lineRule="auto"/>
      <w:contextualSpacing/>
      <w:jc w:val="center"/>
      <w:rPr>
        <w:b/>
        <w:bCs/>
        <w:color w:val="000000" w:themeColor="text1"/>
        <w:sz w:val="32"/>
        <w:szCs w:val="32"/>
        <w:vertAlign w:val="superscript"/>
      </w:rPr>
    </w:pPr>
  </w:p>
  <w:p w:rsidR="00361DE2" w:rsidRDefault="00361DE2">
    <w:pPr>
      <w:widowControl w:val="0"/>
      <w:spacing w:line="240" w:lineRule="auto"/>
      <w:ind w:firstLine="0"/>
      <w:contextualSpacing/>
      <w:jc w:val="center"/>
      <w:rPr>
        <w:b/>
        <w:bCs/>
        <w:color w:val="000000" w:themeColor="text1"/>
        <w:vertAlign w:val="superscript"/>
      </w:rPr>
    </w:pPr>
  </w:p>
  <w:p w:rsidR="00361DE2" w:rsidRDefault="00361DE2">
    <w:pPr>
      <w:widowControl w:val="0"/>
      <w:spacing w:line="240" w:lineRule="auto"/>
      <w:ind w:firstLine="0"/>
      <w:contextualSpacing/>
      <w:jc w:val="center"/>
      <w:rPr>
        <w:b/>
        <w:bCs/>
        <w:color w:val="000000" w:themeColor="text1"/>
        <w:vertAlign w:val="superscript"/>
      </w:rPr>
    </w:pPr>
  </w:p>
  <w:p w:rsidR="00361DE2" w:rsidRDefault="00361DE2">
    <w:pPr>
      <w:widowControl w:val="0"/>
      <w:spacing w:line="240" w:lineRule="auto"/>
      <w:ind w:firstLine="0"/>
      <w:contextualSpacing/>
      <w:jc w:val="center"/>
      <w:rPr>
        <w:b/>
        <w:bCs/>
        <w:color w:val="000000" w:themeColor="text1"/>
        <w:vertAlign w:val="superscript"/>
      </w:rPr>
    </w:pPr>
  </w:p>
  <w:p w:rsidR="00361DE2" w:rsidRDefault="00361DE2">
    <w:pPr>
      <w:widowControl w:val="0"/>
      <w:spacing w:line="240" w:lineRule="auto"/>
      <w:ind w:firstLine="0"/>
      <w:contextualSpacing/>
      <w:jc w:val="center"/>
      <w:rPr>
        <w:b/>
        <w:bCs/>
        <w:color w:val="000000" w:themeColor="text1"/>
        <w:vertAlign w:val="superscript"/>
      </w:rPr>
    </w:pPr>
  </w:p>
  <w:p w:rsidR="00361DE2" w:rsidRDefault="00361DE2">
    <w:pPr>
      <w:widowControl w:val="0"/>
      <w:spacing w:line="240" w:lineRule="auto"/>
      <w:ind w:firstLine="0"/>
      <w:contextualSpacing/>
      <w:jc w:val="center"/>
      <w:rPr>
        <w:b/>
        <w:bCs/>
        <w:color w:val="000000" w:themeColor="text1"/>
        <w:vertAlign w:val="superscript"/>
      </w:rPr>
    </w:pPr>
  </w:p>
  <w:p w:rsidR="00361DE2" w:rsidRDefault="001D2369">
    <w:pPr>
      <w:widowControl w:val="0"/>
      <w:spacing w:line="240" w:lineRule="auto"/>
      <w:ind w:firstLine="0"/>
      <w:contextualSpacing/>
      <w:jc w:val="center"/>
      <w:rPr>
        <w:rFonts w:ascii="Arial" w:hAnsi="Arial"/>
        <w:sz w:val="28"/>
        <w:szCs w:val="28"/>
      </w:rPr>
    </w:pPr>
    <w:r>
      <w:rPr>
        <w:rFonts w:ascii="Arial" w:hAnsi="Arial"/>
        <w:b/>
        <w:bCs/>
        <w:color w:val="000000" w:themeColor="text1"/>
        <w:sz w:val="28"/>
        <w:szCs w:val="28"/>
        <w:vertAlign w:val="superscript"/>
      </w:rPr>
      <w:t>MUNICÍPIO DE VIÇOSA</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Secretaria de Administração</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Departamento de Material, Compras e Licitações</w:t>
    </w:r>
  </w:p>
  <w:p w:rsidR="00361DE2" w:rsidRDefault="001D2369">
    <w:pPr>
      <w:widowControl w:val="0"/>
      <w:spacing w:line="240" w:lineRule="auto"/>
      <w:contextualSpacing/>
      <w:jc w:val="center"/>
      <w:rPr>
        <w:rFonts w:ascii="Arial" w:hAnsi="Arial"/>
        <w:sz w:val="28"/>
        <w:szCs w:val="28"/>
      </w:rPr>
    </w:pPr>
    <w:r>
      <w:rPr>
        <w:rFonts w:ascii="Arial" w:hAnsi="Arial"/>
        <w:b/>
        <w:bCs/>
        <w:color w:val="000000" w:themeColor="text1"/>
        <w:sz w:val="28"/>
        <w:szCs w:val="28"/>
        <w:vertAlign w:val="superscript"/>
      </w:rPr>
      <w:t>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0188"/>
    <w:multiLevelType w:val="multilevel"/>
    <w:tmpl w:val="F142F8A6"/>
    <w:lvl w:ilvl="0">
      <w:start w:val="1"/>
      <w:numFmt w:val="decimal"/>
      <w:pStyle w:val="Nivel01"/>
      <w:lvlText w:val="%1."/>
      <w:lvlJc w:val="left"/>
      <w:pPr>
        <w:tabs>
          <w:tab w:val="num" w:pos="0"/>
        </w:tabs>
        <w:ind w:left="360" w:hanging="360"/>
      </w:pPr>
      <w:rPr>
        <w:b/>
        <w:color w:val="000000"/>
        <w:position w:val="0"/>
        <w:sz w:val="20"/>
        <w:vertAlign w:val="baseline"/>
      </w:rPr>
    </w:lvl>
    <w:lvl w:ilvl="1">
      <w:start w:val="1"/>
      <w:numFmt w:val="decimal"/>
      <w:lvlText w:val="%1.%2."/>
      <w:lvlJc w:val="left"/>
      <w:pPr>
        <w:tabs>
          <w:tab w:val="num" w:pos="0"/>
        </w:tabs>
        <w:ind w:left="792" w:hanging="432"/>
      </w:pPr>
      <w:rPr>
        <w:b w:val="0"/>
        <w:color w:val="000000"/>
        <w:position w:val="0"/>
        <w:sz w:val="20"/>
        <w:vertAlign w:val="baseline"/>
      </w:rPr>
    </w:lvl>
    <w:lvl w:ilvl="2">
      <w:start w:val="1"/>
      <w:numFmt w:val="decimal"/>
      <w:lvlText w:val="%1.%2.%3."/>
      <w:lvlJc w:val="left"/>
      <w:pPr>
        <w:tabs>
          <w:tab w:val="num" w:pos="0"/>
        </w:tabs>
        <w:ind w:left="1224" w:hanging="504"/>
      </w:pPr>
      <w:rPr>
        <w:position w:val="0"/>
        <w:sz w:val="20"/>
        <w:vertAlign w:val="baseline"/>
      </w:rPr>
    </w:lvl>
    <w:lvl w:ilvl="3">
      <w:start w:val="1"/>
      <w:numFmt w:val="decimal"/>
      <w:lvlText w:val="%1.%2.%3.%4."/>
      <w:lvlJc w:val="left"/>
      <w:pPr>
        <w:tabs>
          <w:tab w:val="num" w:pos="0"/>
        </w:tabs>
        <w:ind w:left="1728" w:hanging="647"/>
      </w:pPr>
      <w:rPr>
        <w:position w:val="0"/>
        <w:sz w:val="20"/>
        <w:vertAlign w:val="baseline"/>
      </w:rPr>
    </w:lvl>
    <w:lvl w:ilvl="4">
      <w:start w:val="1"/>
      <w:numFmt w:val="decimal"/>
      <w:lvlText w:val="%1.%2.%3.%4.%5."/>
      <w:lvlJc w:val="left"/>
      <w:pPr>
        <w:tabs>
          <w:tab w:val="num" w:pos="0"/>
        </w:tabs>
        <w:ind w:left="2232" w:hanging="792"/>
      </w:pPr>
      <w:rPr>
        <w:position w:val="0"/>
        <w:sz w:val="20"/>
        <w:vertAlign w:val="baseline"/>
      </w:rPr>
    </w:lvl>
    <w:lvl w:ilvl="5">
      <w:start w:val="1"/>
      <w:numFmt w:val="decimal"/>
      <w:lvlText w:val="%1.%2.%3.%4.%5.%6."/>
      <w:lvlJc w:val="left"/>
      <w:pPr>
        <w:tabs>
          <w:tab w:val="num" w:pos="0"/>
        </w:tabs>
        <w:ind w:left="2736" w:hanging="935"/>
      </w:pPr>
      <w:rPr>
        <w:position w:val="0"/>
        <w:sz w:val="20"/>
        <w:vertAlign w:val="baseline"/>
      </w:rPr>
    </w:lvl>
    <w:lvl w:ilvl="6">
      <w:start w:val="1"/>
      <w:numFmt w:val="decimal"/>
      <w:lvlText w:val="%1.%2.%3.%4.%5.%6.%7."/>
      <w:lvlJc w:val="left"/>
      <w:pPr>
        <w:tabs>
          <w:tab w:val="num" w:pos="0"/>
        </w:tabs>
        <w:ind w:left="3240" w:hanging="1080"/>
      </w:pPr>
      <w:rPr>
        <w:position w:val="0"/>
        <w:sz w:val="20"/>
        <w:vertAlign w:val="baseline"/>
      </w:rPr>
    </w:lvl>
    <w:lvl w:ilvl="7">
      <w:start w:val="1"/>
      <w:numFmt w:val="decimal"/>
      <w:lvlText w:val="%1.%2.%3.%4.%5.%6.%7.%8."/>
      <w:lvlJc w:val="left"/>
      <w:pPr>
        <w:tabs>
          <w:tab w:val="num" w:pos="0"/>
        </w:tabs>
        <w:ind w:left="3744" w:hanging="1224"/>
      </w:pPr>
      <w:rPr>
        <w:position w:val="0"/>
        <w:sz w:val="20"/>
        <w:vertAlign w:val="baseline"/>
      </w:rPr>
    </w:lvl>
    <w:lvl w:ilvl="8">
      <w:start w:val="1"/>
      <w:numFmt w:val="decimal"/>
      <w:lvlText w:val="%1.%2.%3.%4.%5.%6.%7.%8.%9."/>
      <w:lvlJc w:val="left"/>
      <w:pPr>
        <w:tabs>
          <w:tab w:val="num" w:pos="0"/>
        </w:tabs>
        <w:ind w:left="4320" w:hanging="1440"/>
      </w:pPr>
      <w:rPr>
        <w:position w:val="0"/>
        <w:sz w:val="20"/>
        <w:vertAlign w:val="baseline"/>
      </w:rPr>
    </w:lvl>
  </w:abstractNum>
  <w:abstractNum w:abstractNumId="1">
    <w:nsid w:val="00B37FB4"/>
    <w:multiLevelType w:val="multilevel"/>
    <w:tmpl w:val="D84C8FB6"/>
    <w:lvl w:ilvl="0">
      <w:start w:val="1"/>
      <w:numFmt w:val="decimal"/>
      <w:suff w:val="space"/>
      <w:lvlText w:val="%1"/>
      <w:lvlJc w:val="left"/>
      <w:pPr>
        <w:ind w:left="0" w:firstLine="0"/>
      </w:pPr>
      <w:rPr>
        <w:rFonts w:eastAsia="Times New Roman" w:hint="default"/>
        <w:b/>
      </w:rPr>
    </w:lvl>
    <w:lvl w:ilvl="1">
      <w:start w:val="6"/>
      <w:numFmt w:val="decimal"/>
      <w:suff w:val="space"/>
      <w:lvlText w:val="%1.%2"/>
      <w:lvlJc w:val="left"/>
      <w:pPr>
        <w:ind w:left="0" w:firstLine="0"/>
      </w:pPr>
      <w:rPr>
        <w:rFonts w:eastAsia="Times New Roman" w:hint="default"/>
        <w:b w:val="0"/>
        <w:strike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
    <w:nsid w:val="05D5757C"/>
    <w:multiLevelType w:val="multilevel"/>
    <w:tmpl w:val="8E6090CE"/>
    <w:lvl w:ilvl="0">
      <w:start w:val="6"/>
      <w:numFmt w:val="decimal"/>
      <w:lvlText w:val="%1."/>
      <w:lvlJc w:val="left"/>
      <w:pPr>
        <w:ind w:left="0" w:firstLine="0"/>
      </w:pPr>
      <w:rPr>
        <w:rFonts w:hint="default"/>
        <w:b/>
        <w:color w:val="000000"/>
        <w:vertAlign w:val="baseline"/>
      </w:rPr>
    </w:lvl>
    <w:lvl w:ilvl="1">
      <w:start w:val="1"/>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0" w:firstLine="0"/>
      </w:pPr>
      <w:rPr>
        <w:rFonts w:hint="default"/>
        <w:b/>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3">
    <w:nsid w:val="06A358DE"/>
    <w:multiLevelType w:val="multilevel"/>
    <w:tmpl w:val="7C147324"/>
    <w:lvl w:ilvl="0">
      <w:start w:val="6"/>
      <w:numFmt w:val="decimal"/>
      <w:suff w:val="space"/>
      <w:lvlText w:val="%1."/>
      <w:lvlJc w:val="left"/>
      <w:pPr>
        <w:ind w:left="0" w:firstLine="0"/>
      </w:pPr>
      <w:rPr>
        <w:rFonts w:hint="default"/>
        <w:b/>
        <w:color w:val="000000"/>
        <w:vertAlign w:val="baseline"/>
      </w:rPr>
    </w:lvl>
    <w:lvl w:ilvl="1">
      <w:start w:val="2"/>
      <w:numFmt w:val="decimal"/>
      <w:lvlText w:val="%1.%2."/>
      <w:lvlJc w:val="left"/>
      <w:pPr>
        <w:ind w:left="0" w:firstLine="0"/>
      </w:pPr>
      <w:rPr>
        <w:rFonts w:hint="default"/>
        <w:b w:val="0"/>
        <w:color w:val="000000"/>
        <w:vertAlign w:val="baseline"/>
      </w:rPr>
    </w:lvl>
    <w:lvl w:ilvl="2">
      <w:start w:val="1"/>
      <w:numFmt w:val="decimal"/>
      <w:lvlText w:val="%1.%2.%3."/>
      <w:lvlJc w:val="left"/>
      <w:pPr>
        <w:ind w:left="0" w:firstLine="0"/>
      </w:pPr>
      <w:rPr>
        <w:rFonts w:hint="default"/>
        <w:b/>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4">
    <w:nsid w:val="07590D64"/>
    <w:multiLevelType w:val="multilevel"/>
    <w:tmpl w:val="4AF2BBD6"/>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5"/>
      <w:numFmt w:val="decimal"/>
      <w:lvlText w:val="%1.%2.%3."/>
      <w:lvlJc w:val="left"/>
      <w:pPr>
        <w:ind w:left="1224" w:hanging="504"/>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5">
    <w:nsid w:val="0C3D3CF5"/>
    <w:multiLevelType w:val="multilevel"/>
    <w:tmpl w:val="414C9552"/>
    <w:lvl w:ilvl="0">
      <w:start w:val="1"/>
      <w:numFmt w:val="lowerLetter"/>
      <w:suff w:val="nothing"/>
      <w:lvlText w:val="%1."/>
      <w:lvlJc w:val="left"/>
      <w:pPr>
        <w:ind w:left="0" w:firstLine="0"/>
      </w:pPr>
      <w:rPr>
        <w:b w:val="0"/>
        <w:color w:val="000000"/>
        <w:vertAlign w:val="baseline"/>
      </w:rPr>
    </w:lvl>
    <w:lvl w:ilvl="1">
      <w:start w:val="7"/>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nsid w:val="10E24E65"/>
    <w:multiLevelType w:val="multilevel"/>
    <w:tmpl w:val="F0A47D30"/>
    <w:lvl w:ilvl="0">
      <w:start w:val="1"/>
      <w:numFmt w:val="lowerLetter"/>
      <w:suff w:val="nothing"/>
      <w:lvlText w:val="%1."/>
      <w:lvlJc w:val="left"/>
      <w:pPr>
        <w:ind w:left="0" w:firstLine="0"/>
      </w:pPr>
      <w:rPr>
        <w:b w:val="0"/>
        <w:color w:val="000000"/>
        <w:vertAlign w:val="baseline"/>
      </w:rPr>
    </w:lvl>
    <w:lvl w:ilvl="1">
      <w:start w:val="4"/>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7">
    <w:nsid w:val="12D93865"/>
    <w:multiLevelType w:val="multilevel"/>
    <w:tmpl w:val="EC9E26A6"/>
    <w:lvl w:ilvl="0">
      <w:start w:val="6"/>
      <w:numFmt w:val="decimal"/>
      <w:lvlText w:val="%1."/>
      <w:lvlJc w:val="left"/>
      <w:pPr>
        <w:ind w:left="0" w:firstLine="0"/>
      </w:pPr>
      <w:rPr>
        <w:rFonts w:hint="default"/>
        <w:b/>
        <w:color w:val="000000"/>
        <w:vertAlign w:val="baseline"/>
      </w:rPr>
    </w:lvl>
    <w:lvl w:ilvl="1">
      <w:start w:val="9"/>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0" w:firstLine="0"/>
      </w:pPr>
      <w:rPr>
        <w:rFonts w:hint="default"/>
        <w:b/>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8">
    <w:nsid w:val="1ADD4752"/>
    <w:multiLevelType w:val="multilevel"/>
    <w:tmpl w:val="8E4A1F1E"/>
    <w:lvl w:ilvl="0">
      <w:start w:val="6"/>
      <w:numFmt w:val="decimal"/>
      <w:lvlText w:val="%1."/>
      <w:lvlJc w:val="left"/>
      <w:pPr>
        <w:tabs>
          <w:tab w:val="num" w:pos="0"/>
        </w:tabs>
        <w:ind w:left="718" w:hanging="360"/>
      </w:pPr>
    </w:lvl>
    <w:lvl w:ilvl="1">
      <w:start w:val="1"/>
      <w:numFmt w:val="decimal"/>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9">
    <w:nsid w:val="21E63C79"/>
    <w:multiLevelType w:val="multilevel"/>
    <w:tmpl w:val="8B664CF6"/>
    <w:name w:val="13"/>
    <w:lvl w:ilvl="0">
      <w:start w:val="6"/>
      <w:numFmt w:val="decimal"/>
      <w:suff w:val="space"/>
      <w:lvlText w:val="%1."/>
      <w:lvlJc w:val="left"/>
      <w:pPr>
        <w:ind w:left="0" w:firstLine="0"/>
      </w:pPr>
      <w:rPr>
        <w:rFonts w:hint="default"/>
        <w:b/>
        <w:color w:val="000000"/>
        <w:vertAlign w:val="baseline"/>
      </w:rPr>
    </w:lvl>
    <w:lvl w:ilvl="1">
      <w:start w:val="6"/>
      <w:numFmt w:val="decimal"/>
      <w:lvlText w:val="%1.%2."/>
      <w:lvlJc w:val="left"/>
      <w:pPr>
        <w:ind w:left="792" w:hanging="432"/>
      </w:pPr>
      <w:rPr>
        <w:rFonts w:hint="default"/>
        <w:b w:val="0"/>
        <w:color w:val="000000"/>
        <w:vertAlign w:val="baseline"/>
      </w:rPr>
    </w:lvl>
    <w:lvl w:ilvl="2">
      <w:start w:val="2"/>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0">
    <w:nsid w:val="227E648B"/>
    <w:multiLevelType w:val="multilevel"/>
    <w:tmpl w:val="DF8444D6"/>
    <w:lvl w:ilvl="0">
      <w:start w:val="1"/>
      <w:numFmt w:val="lowerLetter"/>
      <w:suff w:val="nothing"/>
      <w:lvlText w:val="%1."/>
      <w:lvlJc w:val="left"/>
      <w:pPr>
        <w:ind w:left="0" w:firstLine="0"/>
      </w:pPr>
      <w:rPr>
        <w:b w:val="0"/>
        <w:i w:val="0"/>
        <w:color w:val="000000"/>
        <w:vertAlign w:val="baseline"/>
      </w:rPr>
    </w:lvl>
    <w:lvl w:ilvl="1">
      <w:start w:val="5"/>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1">
    <w:nsid w:val="229C0496"/>
    <w:multiLevelType w:val="multilevel"/>
    <w:tmpl w:val="D0D6176E"/>
    <w:lvl w:ilvl="0">
      <w:start w:val="1"/>
      <w:numFmt w:val="lowerLetter"/>
      <w:suff w:val="nothing"/>
      <w:lvlText w:val="%1."/>
      <w:lvlJc w:val="left"/>
      <w:pPr>
        <w:ind w:left="0" w:firstLine="0"/>
      </w:pPr>
      <w:rPr>
        <w:b w:val="0"/>
        <w:color w:val="000000"/>
        <w:vertAlign w:val="baseline"/>
      </w:rPr>
    </w:lvl>
    <w:lvl w:ilvl="1">
      <w:start w:val="1"/>
      <w:numFmt w:val="decimal"/>
      <w:lvlText w:val="%1.%2."/>
      <w:lvlJc w:val="left"/>
      <w:pPr>
        <w:ind w:left="792" w:hanging="432"/>
      </w:pPr>
      <w:rPr>
        <w:b/>
        <w:color w:val="000000"/>
        <w:vertAlign w:val="baseline"/>
      </w:rPr>
    </w:lvl>
    <w:lvl w:ilvl="2">
      <w:start w:val="1"/>
      <w:numFmt w:val="lowerLetter"/>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nsid w:val="230F4233"/>
    <w:multiLevelType w:val="multilevel"/>
    <w:tmpl w:val="12862296"/>
    <w:lvl w:ilvl="0">
      <w:start w:val="1"/>
      <w:numFmt w:val="lowerLetter"/>
      <w:suff w:val="nothing"/>
      <w:lvlText w:val="%1."/>
      <w:lvlJc w:val="left"/>
      <w:pPr>
        <w:ind w:left="0" w:firstLine="0"/>
      </w:pPr>
      <w:rPr>
        <w:b w:val="0"/>
        <w:color w:val="000000"/>
        <w:vertAlign w:val="baseline"/>
      </w:rPr>
    </w:lvl>
    <w:lvl w:ilvl="1">
      <w:start w:val="8"/>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3">
    <w:nsid w:val="258A51B6"/>
    <w:multiLevelType w:val="multilevel"/>
    <w:tmpl w:val="3198E76C"/>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357" w:firstLine="0"/>
      </w:pPr>
      <w:rPr>
        <w:rFonts w:hint="default"/>
        <w:b/>
        <w:color w:val="000000"/>
        <w:vertAlign w:val="baseline"/>
      </w:rPr>
    </w:lvl>
    <w:lvl w:ilvl="2">
      <w:start w:val="4"/>
      <w:numFmt w:val="decimal"/>
      <w:lvlText w:val="%1.%2.%3."/>
      <w:lvlJc w:val="left"/>
      <w:pPr>
        <w:ind w:left="714" w:firstLine="0"/>
      </w:pPr>
      <w:rPr>
        <w:rFonts w:hint="default"/>
        <w:b/>
        <w:vertAlign w:val="baseline"/>
      </w:rPr>
    </w:lvl>
    <w:lvl w:ilvl="3">
      <w:start w:val="1"/>
      <w:numFmt w:val="decimal"/>
      <w:suff w:val="nothing"/>
      <w:lvlText w:val="%1.%2.%3.%4."/>
      <w:lvlJc w:val="left"/>
      <w:pPr>
        <w:ind w:left="1071" w:firstLine="0"/>
      </w:pPr>
      <w:rPr>
        <w:rFonts w:hint="default"/>
        <w:b w:val="0"/>
        <w:vertAlign w:val="baseline"/>
      </w:rPr>
    </w:lvl>
    <w:lvl w:ilvl="4">
      <w:start w:val="1"/>
      <w:numFmt w:val="decimal"/>
      <w:lvlText w:val="%1.%2.%3.%4.%5."/>
      <w:lvlJc w:val="left"/>
      <w:pPr>
        <w:ind w:left="1428" w:firstLine="0"/>
      </w:pPr>
      <w:rPr>
        <w:rFonts w:hint="default"/>
        <w:vertAlign w:val="baseline"/>
      </w:rPr>
    </w:lvl>
    <w:lvl w:ilvl="5">
      <w:start w:val="1"/>
      <w:numFmt w:val="decimal"/>
      <w:lvlText w:val="%1.%2.%3.%4.%5.%6."/>
      <w:lvlJc w:val="left"/>
      <w:pPr>
        <w:ind w:left="1785" w:firstLine="0"/>
      </w:pPr>
      <w:rPr>
        <w:rFonts w:hint="default"/>
        <w:vertAlign w:val="baseline"/>
      </w:rPr>
    </w:lvl>
    <w:lvl w:ilvl="6">
      <w:start w:val="1"/>
      <w:numFmt w:val="decimal"/>
      <w:lvlText w:val="%1.%2.%3.%4.%5.%6.%7."/>
      <w:lvlJc w:val="left"/>
      <w:pPr>
        <w:ind w:left="2142" w:firstLine="0"/>
      </w:pPr>
      <w:rPr>
        <w:rFonts w:hint="default"/>
        <w:vertAlign w:val="baseline"/>
      </w:rPr>
    </w:lvl>
    <w:lvl w:ilvl="7">
      <w:start w:val="1"/>
      <w:numFmt w:val="decimal"/>
      <w:lvlText w:val="%1.%2.%3.%4.%5.%6.%7.%8."/>
      <w:lvlJc w:val="left"/>
      <w:pPr>
        <w:ind w:left="2499" w:firstLine="0"/>
      </w:pPr>
      <w:rPr>
        <w:rFonts w:hint="default"/>
        <w:vertAlign w:val="baseline"/>
      </w:rPr>
    </w:lvl>
    <w:lvl w:ilvl="8">
      <w:start w:val="1"/>
      <w:numFmt w:val="decimal"/>
      <w:lvlText w:val="%1.%2.%3.%4.%5.%6.%7.%8.%9."/>
      <w:lvlJc w:val="left"/>
      <w:pPr>
        <w:ind w:left="2856" w:firstLine="0"/>
      </w:pPr>
      <w:rPr>
        <w:rFonts w:hint="default"/>
        <w:vertAlign w:val="baseline"/>
      </w:rPr>
    </w:lvl>
  </w:abstractNum>
  <w:abstractNum w:abstractNumId="14">
    <w:nsid w:val="2B4B0AF9"/>
    <w:multiLevelType w:val="multilevel"/>
    <w:tmpl w:val="0F349868"/>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3"/>
      <w:numFmt w:val="decimal"/>
      <w:suff w:val="space"/>
      <w:lvlText w:val="%1.%2.%3."/>
      <w:lvlJc w:val="left"/>
      <w:pPr>
        <w:ind w:left="0" w:firstLine="0"/>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5">
    <w:nsid w:val="31555734"/>
    <w:multiLevelType w:val="multilevel"/>
    <w:tmpl w:val="4820745E"/>
    <w:lvl w:ilvl="0">
      <w:start w:val="1"/>
      <w:numFmt w:val="decimal"/>
      <w:lvlText w:val="%1."/>
      <w:lvlJc w:val="left"/>
      <w:pPr>
        <w:tabs>
          <w:tab w:val="num" w:pos="0"/>
        </w:tabs>
        <w:ind w:left="360" w:hanging="360"/>
      </w:pPr>
      <w:rPr>
        <w:b/>
        <w:color w:val="000000"/>
        <w:position w:val="0"/>
        <w:sz w:val="20"/>
        <w:vertAlign w:val="baseline"/>
      </w:rPr>
    </w:lvl>
    <w:lvl w:ilvl="1">
      <w:start w:val="1"/>
      <w:numFmt w:val="decimal"/>
      <w:suff w:val="space"/>
      <w:lvlText w:val="%1.%2."/>
      <w:lvlJc w:val="left"/>
      <w:pPr>
        <w:tabs>
          <w:tab w:val="num" w:pos="0"/>
        </w:tabs>
        <w:ind w:left="0" w:firstLine="0"/>
      </w:pPr>
      <w:rPr>
        <w:b w:val="0"/>
        <w:color w:val="000000"/>
        <w:position w:val="0"/>
        <w:sz w:val="20"/>
        <w:vertAlign w:val="baseline"/>
      </w:rPr>
    </w:lvl>
    <w:lvl w:ilvl="2">
      <w:start w:val="1"/>
      <w:numFmt w:val="decimal"/>
      <w:lvlText w:val="%1.%2.%3."/>
      <w:lvlJc w:val="left"/>
      <w:pPr>
        <w:tabs>
          <w:tab w:val="num" w:pos="0"/>
        </w:tabs>
        <w:ind w:left="1224" w:hanging="504"/>
      </w:pPr>
      <w:rPr>
        <w:position w:val="0"/>
        <w:sz w:val="20"/>
        <w:vertAlign w:val="baseline"/>
      </w:rPr>
    </w:lvl>
    <w:lvl w:ilvl="3">
      <w:start w:val="1"/>
      <w:numFmt w:val="decimal"/>
      <w:lvlText w:val="%1.%2.%3.%4."/>
      <w:lvlJc w:val="left"/>
      <w:pPr>
        <w:tabs>
          <w:tab w:val="num" w:pos="0"/>
        </w:tabs>
        <w:ind w:left="1728" w:hanging="647"/>
      </w:pPr>
      <w:rPr>
        <w:position w:val="0"/>
        <w:sz w:val="20"/>
        <w:vertAlign w:val="baseline"/>
      </w:rPr>
    </w:lvl>
    <w:lvl w:ilvl="4">
      <w:start w:val="1"/>
      <w:numFmt w:val="decimal"/>
      <w:lvlText w:val="%1.%2.%3.%4.%5."/>
      <w:lvlJc w:val="left"/>
      <w:pPr>
        <w:tabs>
          <w:tab w:val="num" w:pos="0"/>
        </w:tabs>
        <w:ind w:left="2232" w:hanging="792"/>
      </w:pPr>
      <w:rPr>
        <w:position w:val="0"/>
        <w:sz w:val="20"/>
        <w:vertAlign w:val="baseline"/>
      </w:rPr>
    </w:lvl>
    <w:lvl w:ilvl="5">
      <w:start w:val="1"/>
      <w:numFmt w:val="decimal"/>
      <w:lvlText w:val="%1.%2.%3.%4.%5.%6."/>
      <w:lvlJc w:val="left"/>
      <w:pPr>
        <w:tabs>
          <w:tab w:val="num" w:pos="0"/>
        </w:tabs>
        <w:ind w:left="2736" w:hanging="935"/>
      </w:pPr>
      <w:rPr>
        <w:position w:val="0"/>
        <w:sz w:val="20"/>
        <w:vertAlign w:val="baseline"/>
      </w:rPr>
    </w:lvl>
    <w:lvl w:ilvl="6">
      <w:start w:val="1"/>
      <w:numFmt w:val="decimal"/>
      <w:lvlText w:val="%1.%2.%3.%4.%5.%6.%7."/>
      <w:lvlJc w:val="left"/>
      <w:pPr>
        <w:tabs>
          <w:tab w:val="num" w:pos="0"/>
        </w:tabs>
        <w:ind w:left="3240" w:hanging="1080"/>
      </w:pPr>
      <w:rPr>
        <w:position w:val="0"/>
        <w:sz w:val="20"/>
        <w:vertAlign w:val="baseline"/>
      </w:rPr>
    </w:lvl>
    <w:lvl w:ilvl="7">
      <w:start w:val="1"/>
      <w:numFmt w:val="decimal"/>
      <w:lvlText w:val="%1.%2.%3.%4.%5.%6.%7.%8."/>
      <w:lvlJc w:val="left"/>
      <w:pPr>
        <w:tabs>
          <w:tab w:val="num" w:pos="0"/>
        </w:tabs>
        <w:ind w:left="3744" w:hanging="1224"/>
      </w:pPr>
      <w:rPr>
        <w:position w:val="0"/>
        <w:sz w:val="20"/>
        <w:vertAlign w:val="baseline"/>
      </w:rPr>
    </w:lvl>
    <w:lvl w:ilvl="8">
      <w:start w:val="1"/>
      <w:numFmt w:val="decimal"/>
      <w:lvlText w:val="%1.%2.%3.%4.%5.%6.%7.%8.%9."/>
      <w:lvlJc w:val="left"/>
      <w:pPr>
        <w:tabs>
          <w:tab w:val="num" w:pos="0"/>
        </w:tabs>
        <w:ind w:left="4320" w:hanging="1440"/>
      </w:pPr>
      <w:rPr>
        <w:position w:val="0"/>
        <w:sz w:val="20"/>
        <w:vertAlign w:val="baseline"/>
      </w:rPr>
    </w:lvl>
  </w:abstractNum>
  <w:abstractNum w:abstractNumId="16">
    <w:nsid w:val="317F0A4A"/>
    <w:multiLevelType w:val="multilevel"/>
    <w:tmpl w:val="34F2B9BC"/>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1"/>
      <w:numFmt w:val="decimal"/>
      <w:lvlText w:val="%1.%2.%3."/>
      <w:lvlJc w:val="left"/>
      <w:pPr>
        <w:ind w:left="1224" w:hanging="504"/>
      </w:pPr>
      <w:rPr>
        <w:rFonts w:hint="default"/>
        <w:b/>
        <w:vertAlign w:val="baseline"/>
      </w:rPr>
    </w:lvl>
    <w:lvl w:ilvl="3">
      <w:start w:val="1"/>
      <w:numFmt w:val="decimal"/>
      <w:suff w:val="nothing"/>
      <w:lvlText w:val="%1.%2.%3.%4."/>
      <w:lvlJc w:val="left"/>
      <w:pPr>
        <w:ind w:left="0" w:firstLine="0"/>
      </w:pPr>
      <w:rPr>
        <w:rFonts w:hint="default"/>
        <w:b w:val="0"/>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7">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8">
    <w:nsid w:val="35B22266"/>
    <w:multiLevelType w:val="multilevel"/>
    <w:tmpl w:val="CB285CFE"/>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0" w:firstLine="0"/>
      </w:pPr>
      <w:rPr>
        <w:rFonts w:hint="default"/>
        <w:b/>
        <w:color w:val="000000"/>
        <w:vertAlign w:val="baseline"/>
      </w:rPr>
    </w:lvl>
    <w:lvl w:ilvl="2">
      <w:start w:val="3"/>
      <w:numFmt w:val="decimal"/>
      <w:lvlText w:val="%1.%2.%3."/>
      <w:lvlJc w:val="left"/>
      <w:pPr>
        <w:ind w:left="0" w:firstLine="0"/>
      </w:pPr>
      <w:rPr>
        <w:rFonts w:hint="default"/>
        <w:b w:val="0"/>
        <w:vertAlign w:val="baseline"/>
      </w:rPr>
    </w:lvl>
    <w:lvl w:ilvl="3">
      <w:start w:val="1"/>
      <w:numFmt w:val="decimal"/>
      <w:suff w:val="nothing"/>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19">
    <w:nsid w:val="3D1A5406"/>
    <w:multiLevelType w:val="multilevel"/>
    <w:tmpl w:val="0184A164"/>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2"/>
      <w:numFmt w:val="decimal"/>
      <w:lvlText w:val="%1.%2.%3."/>
      <w:lvlJc w:val="left"/>
      <w:pPr>
        <w:ind w:left="1224" w:hanging="504"/>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0">
    <w:nsid w:val="430C7741"/>
    <w:multiLevelType w:val="multilevel"/>
    <w:tmpl w:val="33AC999E"/>
    <w:lvl w:ilvl="0">
      <w:start w:val="6"/>
      <w:numFmt w:val="decimal"/>
      <w:suff w:val="space"/>
      <w:lvlText w:val="%1."/>
      <w:lvlJc w:val="left"/>
      <w:pPr>
        <w:ind w:left="0" w:firstLine="0"/>
      </w:pPr>
      <w:rPr>
        <w:rFonts w:hint="default"/>
        <w:b/>
        <w:color w:val="000000"/>
        <w:vertAlign w:val="baseline"/>
      </w:rPr>
    </w:lvl>
    <w:lvl w:ilvl="1">
      <w:start w:val="6"/>
      <w:numFmt w:val="decimal"/>
      <w:lvlText w:val="%1.%2."/>
      <w:lvlJc w:val="left"/>
      <w:pPr>
        <w:ind w:left="792" w:hanging="432"/>
      </w:pPr>
      <w:rPr>
        <w:rFonts w:hint="default"/>
        <w:b/>
        <w:color w:val="000000"/>
        <w:vertAlign w:val="baseline"/>
      </w:rPr>
    </w:lvl>
    <w:lvl w:ilvl="2">
      <w:start w:val="3"/>
      <w:numFmt w:val="decimal"/>
      <w:lvlText w:val="%1.%2.%3."/>
      <w:lvlJc w:val="left"/>
      <w:pPr>
        <w:ind w:left="1224" w:hanging="504"/>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1">
    <w:nsid w:val="44D15003"/>
    <w:multiLevelType w:val="multilevel"/>
    <w:tmpl w:val="EBC80150"/>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3"/>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2">
    <w:nsid w:val="48007553"/>
    <w:multiLevelType w:val="multilevel"/>
    <w:tmpl w:val="92065386"/>
    <w:lvl w:ilvl="0">
      <w:start w:val="6"/>
      <w:numFmt w:val="decimal"/>
      <w:suff w:val="space"/>
      <w:lvlText w:val="%1."/>
      <w:lvlJc w:val="left"/>
      <w:pPr>
        <w:ind w:left="0" w:firstLine="0"/>
      </w:pPr>
      <w:rPr>
        <w:rFonts w:hint="default"/>
        <w:b/>
        <w:color w:val="000000"/>
        <w:vertAlign w:val="baseline"/>
      </w:rPr>
    </w:lvl>
    <w:lvl w:ilvl="1">
      <w:start w:val="5"/>
      <w:numFmt w:val="decimal"/>
      <w:lvlText w:val="%1.%2."/>
      <w:lvlJc w:val="left"/>
      <w:pPr>
        <w:ind w:left="792" w:hanging="432"/>
      </w:pPr>
      <w:rPr>
        <w:rFonts w:hint="default"/>
        <w:b/>
        <w:color w:val="000000"/>
        <w:vertAlign w:val="baseline"/>
      </w:rPr>
    </w:lvl>
    <w:lvl w:ilvl="2">
      <w:start w:val="2"/>
      <w:numFmt w:val="decimal"/>
      <w:lvlText w:val="%1.%2.%3."/>
      <w:lvlJc w:val="left"/>
      <w:pPr>
        <w:ind w:left="1224" w:hanging="504"/>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3">
    <w:nsid w:val="4FE37C99"/>
    <w:multiLevelType w:val="multilevel"/>
    <w:tmpl w:val="87F659A4"/>
    <w:lvl w:ilvl="0">
      <w:start w:val="6"/>
      <w:numFmt w:val="decimal"/>
      <w:lvlText w:val="%1."/>
      <w:lvlJc w:val="left"/>
      <w:pPr>
        <w:ind w:left="360" w:hanging="360"/>
      </w:pPr>
      <w:rPr>
        <w:rFonts w:hint="default"/>
        <w:b/>
        <w:color w:val="000000"/>
        <w:vertAlign w:val="baseline"/>
      </w:rPr>
    </w:lvl>
    <w:lvl w:ilvl="1">
      <w:start w:val="8"/>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4">
    <w:nsid w:val="52BE05B5"/>
    <w:multiLevelType w:val="multilevel"/>
    <w:tmpl w:val="3634B9EC"/>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2"/>
      <w:numFmt w:val="decimal"/>
      <w:lvlText w:val="%1.%2.%3."/>
      <w:lvlJc w:val="left"/>
      <w:pPr>
        <w:ind w:left="1224" w:hanging="504"/>
      </w:pPr>
      <w:rPr>
        <w:rFonts w:hint="default"/>
        <w:b/>
        <w:vertAlign w:val="baseline"/>
      </w:rPr>
    </w:lvl>
    <w:lvl w:ilvl="3">
      <w:start w:val="1"/>
      <w:numFmt w:val="decimal"/>
      <w:suff w:val="space"/>
      <w:lvlText w:val="%1.%2.%3.%4."/>
      <w:lvlJc w:val="left"/>
      <w:pPr>
        <w:ind w:left="0" w:firstLine="0"/>
      </w:pPr>
      <w:rPr>
        <w:rFonts w:hint="default"/>
        <w:b w:val="0"/>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5">
    <w:nsid w:val="57617399"/>
    <w:multiLevelType w:val="multilevel"/>
    <w:tmpl w:val="EA3EE542"/>
    <w:lvl w:ilvl="0">
      <w:start w:val="6"/>
      <w:numFmt w:val="decimal"/>
      <w:suff w:val="space"/>
      <w:lvlText w:val="%1."/>
      <w:lvlJc w:val="left"/>
      <w:pPr>
        <w:ind w:left="0" w:firstLine="0"/>
      </w:pPr>
      <w:rPr>
        <w:rFonts w:hint="default"/>
        <w:b/>
        <w:color w:val="000000"/>
        <w:vertAlign w:val="baseline"/>
      </w:rPr>
    </w:lvl>
    <w:lvl w:ilvl="1">
      <w:start w:val="5"/>
      <w:numFmt w:val="decimal"/>
      <w:lvlText w:val="%1.%2."/>
      <w:lvlJc w:val="left"/>
      <w:pPr>
        <w:ind w:left="792" w:hanging="432"/>
      </w:pPr>
      <w:rPr>
        <w:rFonts w:hint="default"/>
        <w:b/>
        <w:color w:val="000000"/>
        <w:vertAlign w:val="baseline"/>
      </w:rPr>
    </w:lvl>
    <w:lvl w:ilvl="2">
      <w:start w:val="1"/>
      <w:numFmt w:val="decimal"/>
      <w:suff w:val="space"/>
      <w:lvlText w:val="%1.%2.%3."/>
      <w:lvlJc w:val="left"/>
      <w:pPr>
        <w:ind w:left="0" w:firstLine="720"/>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6">
    <w:nsid w:val="58D4742B"/>
    <w:multiLevelType w:val="multilevel"/>
    <w:tmpl w:val="A6BCE71C"/>
    <w:lvl w:ilvl="0">
      <w:start w:val="6"/>
      <w:numFmt w:val="decimal"/>
      <w:suff w:val="space"/>
      <w:lvlText w:val="%1."/>
      <w:lvlJc w:val="left"/>
      <w:pPr>
        <w:ind w:left="0" w:firstLine="0"/>
      </w:pPr>
      <w:rPr>
        <w:rFonts w:hint="default"/>
        <w:b/>
        <w:color w:val="000000"/>
        <w:vertAlign w:val="baseline"/>
      </w:rPr>
    </w:lvl>
    <w:lvl w:ilvl="1">
      <w:start w:val="5"/>
      <w:numFmt w:val="decimal"/>
      <w:lvlText w:val="%1.%2."/>
      <w:lvlJc w:val="left"/>
      <w:pPr>
        <w:ind w:left="792" w:hanging="432"/>
      </w:pPr>
      <w:rPr>
        <w:rFonts w:hint="default"/>
        <w:b w:val="0"/>
        <w:color w:val="000000"/>
        <w:vertAlign w:val="baseline"/>
      </w:rPr>
    </w:lvl>
    <w:lvl w:ilvl="2">
      <w:start w:val="5"/>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7">
    <w:nsid w:val="59BE1F4A"/>
    <w:multiLevelType w:val="multilevel"/>
    <w:tmpl w:val="080E64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nsid w:val="79975706"/>
    <w:multiLevelType w:val="multilevel"/>
    <w:tmpl w:val="4F04E54E"/>
    <w:lvl w:ilvl="0">
      <w:start w:val="6"/>
      <w:numFmt w:val="decimal"/>
      <w:suff w:val="space"/>
      <w:lvlText w:val="%1."/>
      <w:lvlJc w:val="left"/>
      <w:pPr>
        <w:ind w:left="0" w:firstLine="0"/>
      </w:pPr>
      <w:rPr>
        <w:rFonts w:hint="default"/>
        <w:b/>
        <w:color w:val="000000"/>
        <w:vertAlign w:val="baseline"/>
      </w:rPr>
    </w:lvl>
    <w:lvl w:ilvl="1">
      <w:start w:val="4"/>
      <w:numFmt w:val="decimal"/>
      <w:lvlText w:val="%1.%2."/>
      <w:lvlJc w:val="left"/>
      <w:pPr>
        <w:ind w:left="792" w:hanging="432"/>
      </w:pPr>
      <w:rPr>
        <w:rFonts w:hint="default"/>
        <w:b/>
        <w:color w:val="000000"/>
        <w:vertAlign w:val="baseline"/>
      </w:rPr>
    </w:lvl>
    <w:lvl w:ilvl="2">
      <w:start w:val="1"/>
      <w:numFmt w:val="decimal"/>
      <w:lvlText w:val="%1.%2.%3."/>
      <w:lvlJc w:val="left"/>
      <w:pPr>
        <w:ind w:left="1224" w:hanging="504"/>
      </w:pPr>
      <w:rPr>
        <w:rFonts w:hint="default"/>
        <w:b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num w:numId="1">
    <w:abstractNumId w:val="0"/>
  </w:num>
  <w:num w:numId="2">
    <w:abstractNumId w:val="8"/>
  </w:num>
  <w:num w:numId="3">
    <w:abstractNumId w:val="15"/>
  </w:num>
  <w:num w:numId="4">
    <w:abstractNumId w:val="27"/>
  </w:num>
  <w:num w:numId="5">
    <w:abstractNumId w:val="15"/>
    <w:lvlOverride w:ilvl="0"/>
    <w:lvlOverride w:ilvl="1">
      <w:startOverride w:val="1"/>
    </w:lvlOverride>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8"/>
  </w:num>
  <w:num w:numId="10">
    <w:abstractNumId w:val="16"/>
  </w:num>
  <w:num w:numId="11">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4"/>
  </w:num>
  <w:num w:numId="14">
    <w:abstractNumId w:val="14"/>
  </w:num>
  <w:num w:numId="15">
    <w:abstractNumId w:val="18"/>
  </w:num>
  <w:num w:numId="16">
    <w:abstractNumId w:val="13"/>
  </w:num>
  <w:num w:numId="17">
    <w:abstractNumId w:val="4"/>
  </w:num>
  <w:num w:numId="18">
    <w:abstractNumId w:val="26"/>
  </w:num>
  <w:num w:numId="19">
    <w:abstractNumId w:val="25"/>
  </w:num>
  <w:num w:numId="20">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20"/>
  </w:num>
  <w:num w:numId="24">
    <w:abstractNumId w:val="17"/>
  </w:num>
  <w:num w:numId="25">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E2"/>
    <w:rsid w:val="000C3650"/>
    <w:rsid w:val="001979A1"/>
    <w:rsid w:val="001D2369"/>
    <w:rsid w:val="002220E2"/>
    <w:rsid w:val="00225746"/>
    <w:rsid w:val="00361DE2"/>
    <w:rsid w:val="003E31E2"/>
    <w:rsid w:val="0052095F"/>
    <w:rsid w:val="005E42EF"/>
    <w:rsid w:val="005F12C7"/>
    <w:rsid w:val="00654F89"/>
    <w:rsid w:val="00663724"/>
    <w:rsid w:val="006D2D0E"/>
    <w:rsid w:val="00755450"/>
    <w:rsid w:val="007D1699"/>
    <w:rsid w:val="00895417"/>
    <w:rsid w:val="00AA18C7"/>
    <w:rsid w:val="00AE779E"/>
    <w:rsid w:val="00BE65A8"/>
    <w:rsid w:val="00DF2593"/>
    <w:rsid w:val="00E70957"/>
    <w:rsid w:val="00E77293"/>
    <w:rsid w:val="00F73FD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5C2B04-AE23-4663-AC29-4B1CBE8FA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B82"/>
    <w:pPr>
      <w:spacing w:line="1" w:lineRule="atLeast"/>
      <w:ind w:left="-1" w:hanging="1"/>
      <w:textAlignment w:val="top"/>
      <w:outlineLvl w:val="0"/>
    </w:pPr>
    <w:rPr>
      <w:vertAlign w:val="subscript"/>
    </w:rPr>
  </w:style>
  <w:style w:type="paragraph" w:styleId="Ttulo1">
    <w:name w:val="heading 1"/>
    <w:basedOn w:val="Normal"/>
    <w:next w:val="Normal"/>
    <w:qFormat/>
    <w:rsid w:val="00705B82"/>
    <w:pPr>
      <w:keepNext/>
      <w:keepLines/>
      <w:spacing w:before="480" w:after="120"/>
    </w:pPr>
    <w:rPr>
      <w:b/>
      <w:sz w:val="48"/>
      <w:szCs w:val="48"/>
    </w:rPr>
  </w:style>
  <w:style w:type="paragraph" w:styleId="Ttulo2">
    <w:name w:val="heading 2"/>
    <w:basedOn w:val="Normal"/>
    <w:next w:val="Normal"/>
    <w:qFormat/>
    <w:rsid w:val="00705B82"/>
    <w:pPr>
      <w:keepNext/>
      <w:keepLines/>
      <w:spacing w:before="360" w:after="80"/>
      <w:outlineLvl w:val="1"/>
    </w:pPr>
    <w:rPr>
      <w:b/>
      <w:sz w:val="36"/>
      <w:szCs w:val="36"/>
    </w:rPr>
  </w:style>
  <w:style w:type="paragraph" w:styleId="Ttulo3">
    <w:name w:val="heading 3"/>
    <w:basedOn w:val="Normal"/>
    <w:next w:val="Normal"/>
    <w:qFormat/>
    <w:rsid w:val="00705B82"/>
    <w:pPr>
      <w:keepNext/>
      <w:keepLines/>
      <w:spacing w:before="280" w:after="80"/>
      <w:outlineLvl w:val="2"/>
    </w:pPr>
    <w:rPr>
      <w:b/>
      <w:sz w:val="28"/>
      <w:szCs w:val="28"/>
    </w:rPr>
  </w:style>
  <w:style w:type="paragraph" w:styleId="Ttulo4">
    <w:name w:val="heading 4"/>
    <w:basedOn w:val="Normal"/>
    <w:next w:val="Normal"/>
    <w:qFormat/>
    <w:rsid w:val="00705B82"/>
    <w:pPr>
      <w:keepNext/>
      <w:keepLines/>
      <w:spacing w:before="240" w:after="40"/>
      <w:outlineLvl w:val="3"/>
    </w:pPr>
    <w:rPr>
      <w:b/>
      <w:sz w:val="24"/>
      <w:szCs w:val="24"/>
    </w:rPr>
  </w:style>
  <w:style w:type="paragraph" w:styleId="Ttulo5">
    <w:name w:val="heading 5"/>
    <w:basedOn w:val="Normal"/>
    <w:next w:val="Normal"/>
    <w:qFormat/>
    <w:rsid w:val="00705B82"/>
    <w:pPr>
      <w:keepNext/>
      <w:keepLines/>
      <w:spacing w:before="220" w:after="40"/>
      <w:outlineLvl w:val="4"/>
    </w:pPr>
    <w:rPr>
      <w:b/>
      <w:sz w:val="22"/>
      <w:szCs w:val="22"/>
    </w:rPr>
  </w:style>
  <w:style w:type="paragraph" w:styleId="Ttulo6">
    <w:name w:val="heading 6"/>
    <w:basedOn w:val="Normal"/>
    <w:next w:val="Normal"/>
    <w:qFormat/>
    <w:rsid w:val="00705B82"/>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705B82"/>
    <w:rPr>
      <w:w w:val="100"/>
      <w:position w:val="0"/>
      <w:sz w:val="20"/>
      <w:effect w:val="none"/>
      <w:vertAlign w:val="baseline"/>
      <w:em w:val="none"/>
    </w:rPr>
  </w:style>
  <w:style w:type="character" w:customStyle="1" w:styleId="RodapChar">
    <w:name w:val="Rodapé Char"/>
    <w:basedOn w:val="Fontepargpadro"/>
    <w:qFormat/>
    <w:rsid w:val="00705B82"/>
    <w:rPr>
      <w:w w:val="100"/>
      <w:position w:val="0"/>
      <w:sz w:val="20"/>
      <w:effect w:val="none"/>
      <w:vertAlign w:val="baseline"/>
      <w:em w:val="none"/>
    </w:rPr>
  </w:style>
  <w:style w:type="character" w:customStyle="1" w:styleId="TextodebaloChar">
    <w:name w:val="Texto de balão Char"/>
    <w:qFormat/>
    <w:rsid w:val="00705B82"/>
    <w:rPr>
      <w:rFonts w:ascii="Segoe UI" w:hAnsi="Segoe UI" w:cs="Segoe UI"/>
      <w:w w:val="100"/>
      <w:position w:val="0"/>
      <w:sz w:val="18"/>
      <w:szCs w:val="18"/>
      <w:effect w:val="none"/>
      <w:vertAlign w:val="baseline"/>
      <w:em w:val="none"/>
    </w:rPr>
  </w:style>
  <w:style w:type="character" w:customStyle="1" w:styleId="WW8Num1z4">
    <w:name w:val="WW8Num1z4"/>
    <w:qFormat/>
    <w:rsid w:val="003D0D29"/>
  </w:style>
  <w:style w:type="paragraph" w:styleId="Ttulo">
    <w:name w:val="Title"/>
    <w:basedOn w:val="Normal"/>
    <w:next w:val="Corpodetexto"/>
    <w:qFormat/>
    <w:rsid w:val="00705B82"/>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qFormat/>
    <w:rsid w:val="00705B82"/>
    <w:pPr>
      <w:tabs>
        <w:tab w:val="center" w:pos="4252"/>
        <w:tab w:val="right" w:pos="8504"/>
      </w:tabs>
    </w:pPr>
  </w:style>
  <w:style w:type="paragraph" w:styleId="Rodap">
    <w:name w:val="footer"/>
    <w:basedOn w:val="Normal"/>
    <w:qFormat/>
    <w:rsid w:val="00705B82"/>
    <w:pPr>
      <w:tabs>
        <w:tab w:val="center" w:pos="4252"/>
        <w:tab w:val="right" w:pos="8504"/>
      </w:tabs>
    </w:pPr>
  </w:style>
  <w:style w:type="paragraph" w:styleId="Textodebalo">
    <w:name w:val="Balloon Text"/>
    <w:basedOn w:val="Normal"/>
    <w:qFormat/>
    <w:rsid w:val="00705B82"/>
    <w:rPr>
      <w:rFonts w:ascii="Segoe UI" w:hAnsi="Segoe UI" w:cs="Segoe UI"/>
      <w:sz w:val="18"/>
      <w:szCs w:val="18"/>
    </w:rPr>
  </w:style>
  <w:style w:type="paragraph" w:styleId="Subttulo">
    <w:name w:val="Subtitle"/>
    <w:basedOn w:val="Normal"/>
    <w:next w:val="Normal"/>
    <w:qFormat/>
    <w:rsid w:val="00705B82"/>
    <w:pPr>
      <w:keepNext/>
      <w:keepLines/>
      <w:spacing w:before="360" w:after="80"/>
    </w:pPr>
    <w:rPr>
      <w:rFonts w:ascii="Georgia" w:eastAsia="Georgia" w:hAnsi="Georgia" w:cs="Georgia"/>
      <w:i/>
      <w:color w:val="666666"/>
      <w:sz w:val="48"/>
      <w:szCs w:val="48"/>
    </w:rPr>
  </w:style>
  <w:style w:type="paragraph" w:customStyle="1" w:styleId="Nivel01">
    <w:name w:val="Nivel 01"/>
    <w:basedOn w:val="Ttulo1"/>
    <w:next w:val="Normal"/>
    <w:qFormat/>
    <w:rsid w:val="00001CD0"/>
    <w:pPr>
      <w:numPr>
        <w:numId w:val="1"/>
      </w:numPr>
      <w:tabs>
        <w:tab w:val="left" w:pos="567"/>
      </w:tabs>
      <w:suppressAutoHyphens w:val="0"/>
      <w:spacing w:before="240" w:after="0" w:line="240" w:lineRule="auto"/>
      <w:ind w:left="0" w:firstLine="0"/>
      <w:jc w:val="both"/>
      <w:textAlignment w:val="auto"/>
    </w:pPr>
    <w:rPr>
      <w:rFonts w:ascii="Ecofont_Spranq_eco_Sans" w:eastAsia="MS Gothic" w:hAnsi="Ecofont_Spranq_eco_Sans"/>
      <w:bCs/>
      <w:color w:val="000000"/>
      <w:sz w:val="20"/>
      <w:szCs w:val="20"/>
    </w:rPr>
  </w:style>
  <w:style w:type="paragraph" w:styleId="PargrafodaLista">
    <w:name w:val="List Paragraph"/>
    <w:basedOn w:val="Normal"/>
    <w:uiPriority w:val="34"/>
    <w:qFormat/>
    <w:rsid w:val="009E5828"/>
    <w:pPr>
      <w:ind w:left="720"/>
      <w:contextualSpacing/>
    </w:pPr>
  </w:style>
  <w:style w:type="paragraph" w:customStyle="1" w:styleId="Normal2">
    <w:name w:val="Normal2"/>
    <w:qFormat/>
    <w:rsid w:val="00D553B7"/>
    <w:pPr>
      <w:widowControl w:val="0"/>
      <w:jc w:val="center"/>
    </w:pPr>
    <w:rPr>
      <w:rFonts w:ascii="Calibri" w:eastAsia="Calibri" w:hAnsi="Calibri" w:cs="Calibri"/>
      <w:sz w:val="24"/>
      <w:szCs w:val="24"/>
    </w:rPr>
  </w:style>
  <w:style w:type="table" w:customStyle="1" w:styleId="TableNormal">
    <w:name w:val="Table Normal"/>
    <w:rsid w:val="00705B82"/>
    <w:tblPr>
      <w:tblCellMar>
        <w:top w:w="0" w:type="dxa"/>
        <w:left w:w="0" w:type="dxa"/>
        <w:bottom w:w="0" w:type="dxa"/>
        <w:right w:w="0" w:type="dxa"/>
      </w:tblCellMar>
    </w:tblPr>
  </w:style>
  <w:style w:type="table" w:customStyle="1" w:styleId="1">
    <w:name w:val="1"/>
    <w:basedOn w:val="TableNormal"/>
    <w:rsid w:val="00705B82"/>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hW0CISgHODchRAJQkqLlgTRIbAjw==">AMUW2mUI2nARINe1+vlFzqj0BR659JKXIhdwZYU3mx03l29hM7oZ/ddgQbYT0ejXwp1hu7oDJ342rZdoMXIrz5YBzEtm4AJ4gtDDKiH8BvIuF0raeOg1X2g=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13</Pages>
  <Words>3717</Words>
  <Characters>20076</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material002</dc:creator>
  <dc:description/>
  <cp:lastModifiedBy>Usuario</cp:lastModifiedBy>
  <cp:revision>63</cp:revision>
  <cp:lastPrinted>2022-09-28T19:11:00Z</cp:lastPrinted>
  <dcterms:created xsi:type="dcterms:W3CDTF">2021-11-03T13:12:00Z</dcterms:created>
  <dcterms:modified xsi:type="dcterms:W3CDTF">2022-10-10T17:10:00Z</dcterms:modified>
  <dc:language>pt-BR</dc:language>
</cp:coreProperties>
</file>